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4D3F6E5A"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E30DF4">
        <w:t>8</w:t>
      </w:r>
      <w:r w:rsidR="00894FE0">
        <w:t>-bis</w:t>
      </w:r>
      <w:r w:rsidR="00DB6BB2" w:rsidRPr="00A94B23">
        <w:t>-e</w:t>
      </w:r>
      <w:r w:rsidRPr="00A94B23">
        <w:tab/>
      </w:r>
      <w:r w:rsidR="004B60B9" w:rsidRPr="00A94B23">
        <w:t>R4-</w:t>
      </w:r>
      <w:r w:rsidR="00ED1643" w:rsidRPr="00A94B23">
        <w:t>2</w:t>
      </w:r>
      <w:r w:rsidR="00496A00" w:rsidRPr="00A94B23">
        <w:t>1</w:t>
      </w:r>
      <w:r w:rsidR="00B22FD2">
        <w:t>0</w:t>
      </w:r>
      <w:r w:rsidR="008463E0">
        <w:t>4851</w:t>
      </w:r>
      <w:r w:rsidR="00B22FD2">
        <w:t xml:space="preserve"> </w:t>
      </w:r>
      <w:r w:rsidR="00E30DF4">
        <w:t xml:space="preserve"> </w:t>
      </w:r>
    </w:p>
    <w:p w14:paraId="500197F1" w14:textId="074DFDA5"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894FE0">
        <w:t>Apr.</w:t>
      </w:r>
      <w:r w:rsidR="008463E0">
        <w:t xml:space="preserve"> 12</w:t>
      </w:r>
      <w:r w:rsidR="00894FE0" w:rsidRPr="00A94B23">
        <w:t xml:space="preserve"> –</w:t>
      </w:r>
      <w:r w:rsidR="008463E0">
        <w:t xml:space="preserve"> </w:t>
      </w:r>
      <w:r w:rsidR="00894FE0">
        <w:t>Apr.</w:t>
      </w:r>
      <w:r w:rsidR="008463E0">
        <w:t>20</w:t>
      </w:r>
      <w:r w:rsidR="009C717C">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67F08E5F" w:rsidR="008A22CF" w:rsidRPr="00A94B23" w:rsidRDefault="008A22CF" w:rsidP="008A22CF">
      <w:pPr>
        <w:pStyle w:val="3GPPHeader"/>
        <w:rPr>
          <w:sz w:val="22"/>
        </w:rPr>
      </w:pPr>
      <w:r w:rsidRPr="00A94B23">
        <w:rPr>
          <w:sz w:val="22"/>
        </w:rPr>
        <w:t>Agenda Item:</w:t>
      </w:r>
      <w:r w:rsidRPr="00A94B23">
        <w:rPr>
          <w:sz w:val="22"/>
        </w:rPr>
        <w:tab/>
      </w:r>
      <w:r w:rsidR="008D235D">
        <w:rPr>
          <w:sz w:val="22"/>
        </w:rPr>
        <w:t>8</w:t>
      </w:r>
      <w:r w:rsidR="00CD24EC" w:rsidRPr="00CD24EC">
        <w:rPr>
          <w:sz w:val="22"/>
        </w:rPr>
        <w:t>.7.4</w:t>
      </w:r>
      <w:r w:rsidR="008D235D">
        <w:rPr>
          <w:sz w:val="22"/>
        </w:rPr>
        <w:t>.</w:t>
      </w:r>
      <w:r w:rsidR="00894FE0">
        <w:rPr>
          <w:sz w:val="22"/>
        </w:rPr>
        <w:t>1</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54CDDEAD"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 xml:space="preserve">Discussion on RRM requirement </w:t>
      </w:r>
      <w:r w:rsidR="005D7540">
        <w:rPr>
          <w:sz w:val="22"/>
        </w:rPr>
        <w:t xml:space="preserve">– General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Default="00FD38C5" w:rsidP="00FD38C5">
      <w:pPr>
        <w:pStyle w:val="0Maintext"/>
        <w:spacing w:after="120" w:afterAutospacing="0" w:line="240" w:lineRule="auto"/>
        <w:ind w:firstLine="0"/>
      </w:pPr>
      <w:r>
        <w:rPr>
          <w:lang w:val="en-US"/>
        </w:rPr>
        <w:t xml:space="preserve">In </w:t>
      </w:r>
      <w:r>
        <w:t xml:space="preserve">Rel-17 </w:t>
      </w:r>
      <w:r w:rsidR="00CD24EC">
        <w:t xml:space="preserve">NR support for </w:t>
      </w:r>
      <w:r w:rsidR="00FA0EAD">
        <w:t>high-speed</w:t>
      </w:r>
      <w:r w:rsidR="00CD24EC">
        <w:t xml:space="preserve"> train scenario in FR2</w:t>
      </w:r>
      <w:r>
        <w:t xml:space="preserve"> [1],</w:t>
      </w:r>
      <w:r w:rsidR="00CD24EC">
        <w:t xml:space="preserve"> potential RRM enhancement is </w:t>
      </w:r>
      <w:r>
        <w:t xml:space="preserve">proposed: </w:t>
      </w:r>
    </w:p>
    <w:p w14:paraId="57B0BFC4" w14:textId="7E6044EE" w:rsidR="00CD24EC" w:rsidRPr="00CD24EC" w:rsidRDefault="00CD24EC" w:rsidP="00CD24EC">
      <w:pPr>
        <w:numPr>
          <w:ilvl w:val="1"/>
          <w:numId w:val="43"/>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sz w:val="20"/>
          <w:szCs w:val="20"/>
          <w:lang w:val="en-GB" w:eastAsia="en-US"/>
        </w:rPr>
        <w:t xml:space="preserve">Study and identify RRM requirements </w:t>
      </w:r>
      <w:r w:rsidR="002220DE" w:rsidRPr="00CD24EC">
        <w:rPr>
          <w:rFonts w:ascii="Times New Roman" w:eastAsia="Times New Roman" w:hAnsi="Times New Roman" w:cs="Batang"/>
          <w:sz w:val="20"/>
          <w:szCs w:val="20"/>
          <w:lang w:val="en-GB" w:eastAsia="en-US"/>
        </w:rPr>
        <w:t>impact</w:t>
      </w:r>
      <w:r w:rsidRPr="00CD24EC">
        <w:rPr>
          <w:rFonts w:ascii="Times New Roman" w:eastAsia="Times New Roman" w:hAnsi="Times New Roman" w:cs="Batang"/>
          <w:sz w:val="20"/>
          <w:szCs w:val="20"/>
          <w:lang w:val="en-GB" w:eastAsia="en-US"/>
        </w:rPr>
        <w:t xml:space="preserve"> and possible enhancement for </w:t>
      </w:r>
    </w:p>
    <w:p w14:paraId="32B9A1E3" w14:textId="77777777" w:rsidR="00CD24EC" w:rsidRPr="00CD24EC" w:rsidRDefault="00CD24EC" w:rsidP="00CD24EC">
      <w:pPr>
        <w:numPr>
          <w:ilvl w:val="2"/>
          <w:numId w:val="4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Idle/inactive mode cell reselection requirements enhancement</w:t>
      </w:r>
      <w:r w:rsidRPr="00CD24EC">
        <w:rPr>
          <w:rFonts w:ascii="Times New Roman" w:eastAsia="Times New Roman" w:hAnsi="Times New Roman" w:cs="Batang"/>
          <w:sz w:val="20"/>
          <w:szCs w:val="20"/>
          <w:lang w:val="en-GB" w:eastAsia="en-US"/>
        </w:rPr>
        <w:t xml:space="preserve"> </w:t>
      </w:r>
    </w:p>
    <w:p w14:paraId="16845995" w14:textId="77777777" w:rsidR="00CD24EC" w:rsidRPr="00CD24EC" w:rsidRDefault="00CD24EC" w:rsidP="00CD24EC">
      <w:pPr>
        <w:numPr>
          <w:ilvl w:val="2"/>
          <w:numId w:val="4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Connected mode</w:t>
      </w:r>
      <w:r w:rsidRPr="00CD24EC">
        <w:rPr>
          <w:rFonts w:ascii="Times New Roman" w:eastAsia="Times New Roman" w:hAnsi="Times New Roman" w:cs="Batang"/>
          <w:sz w:val="20"/>
          <w:szCs w:val="20"/>
          <w:lang w:val="en-GB" w:eastAsia="en-US"/>
        </w:rPr>
        <w:t xml:space="preserve"> requirements</w:t>
      </w:r>
    </w:p>
    <w:p w14:paraId="6E6D73FB" w14:textId="77777777" w:rsidR="00CD24EC" w:rsidRPr="00CD24EC" w:rsidRDefault="00CD24EC" w:rsidP="00CD24EC">
      <w:pPr>
        <w:numPr>
          <w:ilvl w:val="3"/>
          <w:numId w:val="4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 xml:space="preserve">Handover delay requirement </w:t>
      </w:r>
    </w:p>
    <w:p w14:paraId="78074FA1" w14:textId="77777777" w:rsidR="00CD24EC" w:rsidRPr="00CD24EC" w:rsidRDefault="00CD24EC" w:rsidP="00CD24EC">
      <w:pPr>
        <w:numPr>
          <w:ilvl w:val="3"/>
          <w:numId w:val="4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 xml:space="preserve">Measurement requirements including both L1 and </w:t>
      </w:r>
      <w:r w:rsidRPr="00CD24EC">
        <w:rPr>
          <w:rFonts w:ascii="Times New Roman" w:eastAsia="Times New Roman" w:hAnsi="Times New Roman" w:cs="Batang"/>
          <w:sz w:val="20"/>
          <w:szCs w:val="20"/>
          <w:lang w:val="en-GB" w:eastAsia="en-US"/>
        </w:rPr>
        <w:t xml:space="preserve">SSB based </w:t>
      </w:r>
      <w:r w:rsidRPr="00CD24EC">
        <w:rPr>
          <w:rFonts w:ascii="Times New Roman" w:eastAsia="Times New Roman" w:hAnsi="Times New Roman" w:cs="Batang" w:hint="eastAsia"/>
          <w:sz w:val="20"/>
          <w:szCs w:val="20"/>
          <w:lang w:val="en-GB" w:eastAsia="en-US"/>
        </w:rPr>
        <w:t xml:space="preserve">L3 measurement </w:t>
      </w:r>
    </w:p>
    <w:p w14:paraId="4B86BF9C" w14:textId="77777777" w:rsidR="00CD24EC" w:rsidRPr="00CD24EC" w:rsidRDefault="00CD24EC" w:rsidP="00CD24EC">
      <w:pPr>
        <w:numPr>
          <w:ilvl w:val="3"/>
          <w:numId w:val="4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CD24EC" w:rsidRDefault="00CD24EC" w:rsidP="00CD24EC">
      <w:pPr>
        <w:numPr>
          <w:ilvl w:val="3"/>
          <w:numId w:val="4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sz w:val="20"/>
          <w:szCs w:val="20"/>
          <w:lang w:val="en-GB" w:eastAsia="en-US"/>
        </w:rPr>
        <w:t xml:space="preserve">Other requirements if identified </w:t>
      </w:r>
    </w:p>
    <w:p w14:paraId="1DDC8850" w14:textId="77777777" w:rsidR="00CD24EC" w:rsidRDefault="00CD24EC" w:rsidP="00FD38C5">
      <w:pPr>
        <w:pStyle w:val="0Maintext"/>
        <w:spacing w:after="120" w:afterAutospacing="0" w:line="240" w:lineRule="auto"/>
        <w:ind w:firstLine="0"/>
      </w:pPr>
    </w:p>
    <w:p w14:paraId="56B6CF4C" w14:textId="50212EEE" w:rsidR="00CE32D4" w:rsidRDefault="003E12BC" w:rsidP="005970D4">
      <w:pPr>
        <w:rPr>
          <w:rFonts w:ascii="Times New Roman" w:hAnsi="Times New Roman" w:cs="Times New Roman"/>
          <w:sz w:val="20"/>
          <w:szCs w:val="20"/>
        </w:rPr>
      </w:pPr>
      <w:r>
        <w:rPr>
          <w:rFonts w:ascii="Times New Roman" w:hAnsi="Times New Roman" w:cs="Times New Roman"/>
          <w:sz w:val="20"/>
          <w:szCs w:val="20"/>
        </w:rPr>
        <w:t>[</w:t>
      </w:r>
      <w:r w:rsidR="00580E7D">
        <w:rPr>
          <w:rFonts w:ascii="Times New Roman" w:hAnsi="Times New Roman" w:cs="Times New Roman"/>
          <w:sz w:val="20"/>
          <w:szCs w:val="20"/>
        </w:rPr>
        <w:t>2</w:t>
      </w:r>
      <w:r>
        <w:rPr>
          <w:rFonts w:ascii="Times New Roman" w:hAnsi="Times New Roman" w:cs="Times New Roman"/>
          <w:sz w:val="20"/>
          <w:szCs w:val="20"/>
        </w:rPr>
        <w:t>] captures</w:t>
      </w:r>
      <w:r w:rsidR="00D30AA8">
        <w:rPr>
          <w:rFonts w:ascii="Times New Roman" w:hAnsi="Times New Roman" w:cs="Times New Roman"/>
          <w:sz w:val="20"/>
          <w:szCs w:val="20"/>
        </w:rPr>
        <w:t xml:space="preserve"> the deployment scenario discussion and [3] captures the</w:t>
      </w:r>
      <w:r>
        <w:rPr>
          <w:rFonts w:ascii="Times New Roman" w:hAnsi="Times New Roman" w:cs="Times New Roman"/>
          <w:sz w:val="20"/>
          <w:szCs w:val="20"/>
        </w:rPr>
        <w:t xml:space="preserve"> </w:t>
      </w:r>
      <w:r w:rsidR="00CE32D4">
        <w:rPr>
          <w:rFonts w:ascii="Times New Roman" w:hAnsi="Times New Roman" w:cs="Times New Roman"/>
          <w:sz w:val="20"/>
          <w:szCs w:val="20"/>
        </w:rPr>
        <w:t xml:space="preserve">RRM related </w:t>
      </w:r>
      <w:r>
        <w:rPr>
          <w:rFonts w:ascii="Times New Roman" w:hAnsi="Times New Roman" w:cs="Times New Roman"/>
          <w:sz w:val="20"/>
          <w:szCs w:val="20"/>
        </w:rPr>
        <w:t>discussion in RAN4 9</w:t>
      </w:r>
      <w:r w:rsidR="00A93F81">
        <w:rPr>
          <w:rFonts w:ascii="Times New Roman" w:hAnsi="Times New Roman" w:cs="Times New Roman"/>
          <w:sz w:val="20"/>
          <w:szCs w:val="20"/>
        </w:rPr>
        <w:t>8</w:t>
      </w:r>
      <w:r>
        <w:rPr>
          <w:rFonts w:ascii="Times New Roman" w:hAnsi="Times New Roman" w:cs="Times New Roman"/>
          <w:sz w:val="20"/>
          <w:szCs w:val="20"/>
        </w:rPr>
        <w:t>e</w:t>
      </w:r>
      <w:r w:rsidR="002220DE">
        <w:rPr>
          <w:rFonts w:ascii="Times New Roman" w:hAnsi="Times New Roman" w:cs="Times New Roman"/>
          <w:sz w:val="20"/>
          <w:szCs w:val="20"/>
        </w:rPr>
        <w:t>.</w:t>
      </w:r>
      <w:r w:rsidR="00CE32D4">
        <w:rPr>
          <w:rFonts w:ascii="Times New Roman" w:hAnsi="Times New Roman" w:cs="Times New Roman"/>
          <w:sz w:val="20"/>
          <w:szCs w:val="20"/>
        </w:rPr>
        <w:t xml:space="preserve"> </w:t>
      </w:r>
    </w:p>
    <w:p w14:paraId="0CA8972C" w14:textId="77777777" w:rsidR="00CE32D4" w:rsidRDefault="00CE32D4" w:rsidP="005970D4">
      <w:pPr>
        <w:rPr>
          <w:rFonts w:ascii="Times New Roman" w:hAnsi="Times New Roman" w:cs="Times New Roman"/>
          <w:sz w:val="20"/>
          <w:szCs w:val="20"/>
        </w:rPr>
      </w:pPr>
    </w:p>
    <w:p w14:paraId="741121E7" w14:textId="6D500B3E" w:rsidR="00F61101" w:rsidRDefault="005970D4" w:rsidP="005970D4">
      <w:pPr>
        <w:rPr>
          <w:rFonts w:ascii="Times New Roman" w:hAnsi="Times New Roman" w:cs="Times New Roman"/>
          <w:sz w:val="20"/>
          <w:szCs w:val="20"/>
        </w:rPr>
      </w:pPr>
      <w:r w:rsidRPr="00A94B23">
        <w:rPr>
          <w:rFonts w:ascii="Times New Roman" w:hAnsi="Times New Roman" w:cs="Times New Roman"/>
          <w:sz w:val="20"/>
          <w:szCs w:val="20"/>
        </w:rPr>
        <w:t>In this paper, we</w:t>
      </w:r>
      <w:r w:rsidR="00BC0F91">
        <w:rPr>
          <w:rFonts w:ascii="Times New Roman" w:hAnsi="Times New Roman" w:cs="Times New Roman"/>
          <w:sz w:val="20"/>
          <w:szCs w:val="20"/>
        </w:rPr>
        <w:t xml:space="preserve"> provide initial discussion on the</w:t>
      </w:r>
      <w:r w:rsidR="00CE32D4">
        <w:rPr>
          <w:rFonts w:ascii="Times New Roman" w:hAnsi="Times New Roman" w:cs="Times New Roman"/>
          <w:sz w:val="20"/>
          <w:szCs w:val="20"/>
        </w:rPr>
        <w:t xml:space="preserve"> general aspects on RRM requirement. </w:t>
      </w:r>
      <w:r w:rsidR="00BC0F91">
        <w:rPr>
          <w:rFonts w:ascii="Times New Roman" w:hAnsi="Times New Roman" w:cs="Times New Roman"/>
          <w:sz w:val="20"/>
          <w:szCs w:val="20"/>
        </w:rPr>
        <w:t xml:space="preserve"> </w:t>
      </w:r>
      <w:r w:rsidR="00D30AA8">
        <w:rPr>
          <w:rFonts w:ascii="Times New Roman" w:hAnsi="Times New Roman" w:cs="Times New Roman"/>
          <w:sz w:val="20"/>
          <w:szCs w:val="20"/>
        </w:rPr>
        <w:t xml:space="preserve"> </w:t>
      </w:r>
    </w:p>
    <w:p w14:paraId="5579FF64" w14:textId="44477891" w:rsidR="008D235D" w:rsidRDefault="008D235D" w:rsidP="005970D4">
      <w:pPr>
        <w:rPr>
          <w:rFonts w:ascii="Times New Roman" w:hAnsi="Times New Roman" w:cs="Times New Roman"/>
          <w:sz w:val="20"/>
          <w:szCs w:val="20"/>
        </w:rPr>
      </w:pP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43A1C61F" w14:textId="0C531B49" w:rsidR="00FC588A" w:rsidRDefault="002220DE" w:rsidP="002B385C">
      <w:pPr>
        <w:rPr>
          <w:rFonts w:ascii="Times New Roman" w:hAnsi="Times New Roman" w:cs="Times New Roman"/>
          <w:sz w:val="20"/>
          <w:szCs w:val="20"/>
        </w:rPr>
      </w:pPr>
      <w:r>
        <w:rPr>
          <w:rFonts w:ascii="Times New Roman" w:hAnsi="Times New Roman" w:cs="Times New Roman"/>
          <w:sz w:val="20"/>
          <w:szCs w:val="20"/>
        </w:rPr>
        <w:t xml:space="preserve">The deployment scenarios discussed in [2] </w:t>
      </w:r>
      <w:r w:rsidR="00FA0EAD">
        <w:rPr>
          <w:rFonts w:ascii="Times New Roman" w:hAnsi="Times New Roman" w:cs="Times New Roman"/>
          <w:sz w:val="20"/>
          <w:szCs w:val="20"/>
        </w:rPr>
        <w:t>are</w:t>
      </w:r>
      <w:r>
        <w:rPr>
          <w:rFonts w:ascii="Times New Roman" w:hAnsi="Times New Roman" w:cs="Times New Roman"/>
          <w:sz w:val="20"/>
          <w:szCs w:val="20"/>
        </w:rPr>
        <w:t xml:space="preserve"> listed in Table I. </w:t>
      </w:r>
      <w:r w:rsidR="0023553A">
        <w:rPr>
          <w:rFonts w:ascii="Times New Roman" w:hAnsi="Times New Roman" w:cs="Times New Roman"/>
          <w:sz w:val="20"/>
          <w:szCs w:val="20"/>
        </w:rPr>
        <w:t xml:space="preserve">The key difference between scenario A and B is the </w:t>
      </w:r>
      <w:proofErr w:type="spellStart"/>
      <w:r w:rsidR="0023553A">
        <w:rPr>
          <w:rFonts w:ascii="Times New Roman" w:hAnsi="Times New Roman" w:cs="Times New Roman"/>
          <w:sz w:val="20"/>
          <w:szCs w:val="20"/>
        </w:rPr>
        <w:t>D</w:t>
      </w:r>
      <w:r w:rsidR="0023553A" w:rsidRPr="0023553A">
        <w:rPr>
          <w:rFonts w:ascii="Times New Roman" w:hAnsi="Times New Roman" w:cs="Times New Roman"/>
          <w:sz w:val="20"/>
          <w:szCs w:val="20"/>
          <w:vertAlign w:val="subscript"/>
        </w:rPr>
        <w:t>min</w:t>
      </w:r>
      <w:proofErr w:type="spellEnd"/>
      <w:r w:rsidR="008463E0">
        <w:rPr>
          <w:rFonts w:ascii="Times New Roman" w:hAnsi="Times New Roman" w:cs="Times New Roman"/>
          <w:sz w:val="20"/>
          <w:szCs w:val="20"/>
          <w:vertAlign w:val="subscript"/>
        </w:rPr>
        <w:t>,</w:t>
      </w:r>
      <w:r w:rsidR="0023553A">
        <w:rPr>
          <w:rFonts w:ascii="Times New Roman" w:hAnsi="Times New Roman" w:cs="Times New Roman"/>
          <w:sz w:val="20"/>
          <w:szCs w:val="20"/>
        </w:rPr>
        <w:t xml:space="preserve"> where a </w:t>
      </w:r>
      <w:r w:rsidR="008463E0">
        <w:rPr>
          <w:rFonts w:ascii="Times New Roman" w:hAnsi="Times New Roman" w:cs="Times New Roman"/>
          <w:sz w:val="20"/>
          <w:szCs w:val="20"/>
        </w:rPr>
        <w:t>larger</w:t>
      </w:r>
      <w:r w:rsidR="0023553A">
        <w:rPr>
          <w:rFonts w:ascii="Times New Roman" w:hAnsi="Times New Roman" w:cs="Times New Roman"/>
          <w:sz w:val="20"/>
          <w:szCs w:val="20"/>
        </w:rPr>
        <w:t xml:space="preserve"> </w:t>
      </w:r>
      <w:proofErr w:type="spellStart"/>
      <w:r w:rsidR="0023553A">
        <w:rPr>
          <w:rFonts w:ascii="Times New Roman" w:hAnsi="Times New Roman" w:cs="Times New Roman"/>
          <w:sz w:val="20"/>
          <w:szCs w:val="20"/>
        </w:rPr>
        <w:t>D</w:t>
      </w:r>
      <w:r w:rsidR="0023553A" w:rsidRPr="0023553A">
        <w:rPr>
          <w:rFonts w:ascii="Times New Roman" w:hAnsi="Times New Roman" w:cs="Times New Roman"/>
          <w:sz w:val="20"/>
          <w:szCs w:val="20"/>
          <w:vertAlign w:val="subscript"/>
        </w:rPr>
        <w:t>min</w:t>
      </w:r>
      <w:proofErr w:type="spellEnd"/>
      <w:r w:rsidR="0023553A">
        <w:rPr>
          <w:rFonts w:ascii="Times New Roman" w:hAnsi="Times New Roman" w:cs="Times New Roman"/>
          <w:sz w:val="20"/>
          <w:szCs w:val="20"/>
        </w:rPr>
        <w:t xml:space="preserve"> implies</w:t>
      </w:r>
      <w:r w:rsidR="008463E0">
        <w:rPr>
          <w:rFonts w:ascii="Times New Roman" w:hAnsi="Times New Roman" w:cs="Times New Roman"/>
          <w:sz w:val="20"/>
          <w:szCs w:val="20"/>
        </w:rPr>
        <w:t xml:space="preserve"> higher </w:t>
      </w:r>
      <w:proofErr w:type="spellStart"/>
      <w:r w:rsidR="008463E0">
        <w:rPr>
          <w:rFonts w:ascii="Times New Roman" w:hAnsi="Times New Roman" w:cs="Times New Roman"/>
          <w:sz w:val="20"/>
          <w:szCs w:val="20"/>
        </w:rPr>
        <w:t>nLOS</w:t>
      </w:r>
      <w:proofErr w:type="spellEnd"/>
      <w:r w:rsidR="008463E0">
        <w:rPr>
          <w:rFonts w:ascii="Times New Roman" w:hAnsi="Times New Roman" w:cs="Times New Roman"/>
          <w:sz w:val="20"/>
          <w:szCs w:val="20"/>
        </w:rPr>
        <w:t xml:space="preserve"> channel probability and more complicated design.  </w:t>
      </w:r>
    </w:p>
    <w:p w14:paraId="10BA5FD0" w14:textId="196B477A" w:rsidR="008118D7" w:rsidRDefault="00FC588A" w:rsidP="002B385C">
      <w:pPr>
        <w:rPr>
          <w:rFonts w:ascii="Times New Roman" w:hAnsi="Times New Roman" w:cs="Times New Roman"/>
          <w:sz w:val="20"/>
          <w:szCs w:val="20"/>
        </w:rPr>
      </w:pPr>
      <w:r>
        <w:rPr>
          <w:rFonts w:ascii="Times New Roman" w:hAnsi="Times New Roman" w:cs="Times New Roman"/>
          <w:sz w:val="20"/>
          <w:szCs w:val="20"/>
        </w:rPr>
        <w:t xml:space="preserve"> </w:t>
      </w:r>
      <w:r w:rsidR="00FD38C5">
        <w:rPr>
          <w:rFonts w:ascii="Times New Roman" w:hAnsi="Times New Roman" w:cs="Times New Roman"/>
          <w:sz w:val="20"/>
          <w:szCs w:val="20"/>
        </w:rPr>
        <w:t xml:space="preserve">  </w:t>
      </w:r>
    </w:p>
    <w:p w14:paraId="3BF7CF90" w14:textId="7B94E0E1" w:rsidR="00FC588A" w:rsidRDefault="00FC588A" w:rsidP="00171083">
      <w:pPr>
        <w:jc w:val="center"/>
        <w:rPr>
          <w:rFonts w:ascii="Times New Roman" w:hAnsi="Times New Roman" w:cs="Times New Roman"/>
          <w:sz w:val="20"/>
          <w:szCs w:val="20"/>
        </w:rPr>
      </w:pPr>
      <w:r w:rsidRPr="00FC588A">
        <w:rPr>
          <w:rFonts w:ascii="Times New Roman" w:hAnsi="Times New Roman" w:cs="Times New Roman" w:hint="eastAsia"/>
          <w:sz w:val="20"/>
          <w:szCs w:val="20"/>
        </w:rPr>
        <w:t>Ta</w:t>
      </w:r>
      <w:r w:rsidRPr="00FC588A">
        <w:rPr>
          <w:rFonts w:ascii="Times New Roman" w:hAnsi="Times New Roman" w:cs="Times New Roman"/>
          <w:sz w:val="20"/>
          <w:szCs w:val="20"/>
        </w:rPr>
        <w:t xml:space="preserve">ble I </w:t>
      </w:r>
      <w:r w:rsidR="00FA0EAD">
        <w:rPr>
          <w:rFonts w:ascii="Times New Roman" w:hAnsi="Times New Roman" w:cs="Times New Roman"/>
          <w:sz w:val="20"/>
          <w:szCs w:val="20"/>
        </w:rPr>
        <w:t>Deployment scenario for HST FR2 [2]</w:t>
      </w:r>
    </w:p>
    <w:p w14:paraId="54C46E7A" w14:textId="0ECF311D" w:rsidR="002220DE" w:rsidRDefault="002220DE" w:rsidP="00171083">
      <w:pPr>
        <w:jc w:val="cente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885"/>
        <w:gridCol w:w="1890"/>
        <w:gridCol w:w="1800"/>
        <w:gridCol w:w="1800"/>
        <w:gridCol w:w="2254"/>
      </w:tblGrid>
      <w:tr w:rsidR="00D30AA8" w14:paraId="08C378E4" w14:textId="0DEA2F81" w:rsidTr="0023553A">
        <w:tc>
          <w:tcPr>
            <w:tcW w:w="1885" w:type="dxa"/>
            <w:vAlign w:val="center"/>
          </w:tcPr>
          <w:p w14:paraId="2AB676CF" w14:textId="44ED9B7C" w:rsidR="00D30AA8" w:rsidRDefault="00D30AA8" w:rsidP="002220DE">
            <w:pPr>
              <w:jc w:val="center"/>
              <w:rPr>
                <w:rFonts w:ascii="Times New Roman" w:hAnsi="Times New Roman" w:cs="Times New Roman"/>
                <w:sz w:val="20"/>
                <w:szCs w:val="20"/>
              </w:rPr>
            </w:pPr>
            <w:r w:rsidRPr="002220DE">
              <w:rPr>
                <w:rFonts w:ascii="Times New Roman" w:hAnsi="Times New Roman" w:cs="Times New Roman"/>
                <w:b/>
                <w:bCs/>
                <w:sz w:val="20"/>
                <w:szCs w:val="20"/>
                <w:lang w:val="en-GB"/>
              </w:rPr>
              <w:t>Scenario</w:t>
            </w:r>
          </w:p>
        </w:tc>
        <w:tc>
          <w:tcPr>
            <w:tcW w:w="1890" w:type="dxa"/>
            <w:vAlign w:val="center"/>
          </w:tcPr>
          <w:p w14:paraId="34F8A7AF" w14:textId="12767E88" w:rsidR="00D30AA8" w:rsidRDefault="00D30AA8" w:rsidP="002220DE">
            <w:pPr>
              <w:jc w:val="center"/>
              <w:rPr>
                <w:rFonts w:ascii="Times New Roman" w:hAnsi="Times New Roman" w:cs="Times New Roman"/>
                <w:sz w:val="20"/>
                <w:szCs w:val="20"/>
              </w:rPr>
            </w:pPr>
            <w:r w:rsidRPr="002220DE">
              <w:rPr>
                <w:rFonts w:ascii="Times New Roman" w:hAnsi="Times New Roman" w:cs="Times New Roman"/>
                <w:b/>
                <w:bCs/>
                <w:sz w:val="20"/>
                <w:szCs w:val="20"/>
                <w:lang w:val="en-GB"/>
              </w:rPr>
              <w:t>Ds (meter)</w:t>
            </w:r>
          </w:p>
        </w:tc>
        <w:tc>
          <w:tcPr>
            <w:tcW w:w="1800" w:type="dxa"/>
            <w:vAlign w:val="center"/>
          </w:tcPr>
          <w:p w14:paraId="4245BF2A" w14:textId="66E0D722" w:rsidR="00D30AA8" w:rsidRDefault="00D30AA8" w:rsidP="002220DE">
            <w:pPr>
              <w:jc w:val="center"/>
              <w:rPr>
                <w:rFonts w:ascii="Times New Roman" w:hAnsi="Times New Roman" w:cs="Times New Roman"/>
                <w:sz w:val="20"/>
                <w:szCs w:val="20"/>
              </w:rPr>
            </w:pPr>
            <w:proofErr w:type="spellStart"/>
            <w:r w:rsidRPr="002220DE">
              <w:rPr>
                <w:rFonts w:ascii="Times New Roman" w:hAnsi="Times New Roman" w:cs="Times New Roman"/>
                <w:b/>
                <w:bCs/>
                <w:sz w:val="20"/>
                <w:szCs w:val="20"/>
                <w:lang w:val="en-GB"/>
              </w:rPr>
              <w:t>D</w:t>
            </w:r>
            <w:r w:rsidRPr="002220DE">
              <w:rPr>
                <w:rFonts w:ascii="Times New Roman" w:hAnsi="Times New Roman" w:cs="Times New Roman"/>
                <w:b/>
                <w:bCs/>
                <w:sz w:val="20"/>
                <w:szCs w:val="20"/>
                <w:vertAlign w:val="subscript"/>
                <w:lang w:val="en-GB"/>
              </w:rPr>
              <w:t>min</w:t>
            </w:r>
            <w:proofErr w:type="spellEnd"/>
            <w:r w:rsidRPr="002220DE">
              <w:rPr>
                <w:rFonts w:ascii="Times New Roman" w:hAnsi="Times New Roman" w:cs="Times New Roman"/>
                <w:b/>
                <w:bCs/>
                <w:sz w:val="20"/>
                <w:szCs w:val="20"/>
                <w:lang w:val="en-GB"/>
              </w:rPr>
              <w:t xml:space="preserve"> (meter)</w:t>
            </w:r>
          </w:p>
        </w:tc>
        <w:tc>
          <w:tcPr>
            <w:tcW w:w="1800" w:type="dxa"/>
          </w:tcPr>
          <w:p w14:paraId="72E6CB89" w14:textId="64FC42DA" w:rsidR="00D30AA8" w:rsidRPr="002220DE" w:rsidRDefault="00D30AA8" w:rsidP="002220DE">
            <w:pPr>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Prioritization  </w:t>
            </w:r>
          </w:p>
        </w:tc>
        <w:tc>
          <w:tcPr>
            <w:tcW w:w="2254" w:type="dxa"/>
          </w:tcPr>
          <w:p w14:paraId="6C2D3171" w14:textId="07EB53DF" w:rsidR="00D30AA8" w:rsidRPr="002220DE" w:rsidRDefault="00D30AA8" w:rsidP="002220DE">
            <w:pPr>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Note</w:t>
            </w:r>
          </w:p>
        </w:tc>
      </w:tr>
      <w:tr w:rsidR="00D30AA8" w14:paraId="19CDB234" w14:textId="1CCEA421" w:rsidTr="0023553A">
        <w:tc>
          <w:tcPr>
            <w:tcW w:w="1885" w:type="dxa"/>
            <w:vAlign w:val="center"/>
          </w:tcPr>
          <w:p w14:paraId="4E017302" w14:textId="7AEA694A" w:rsidR="00D30AA8" w:rsidRDefault="00D30AA8" w:rsidP="002220DE">
            <w:pPr>
              <w:jc w:val="center"/>
              <w:rPr>
                <w:rFonts w:ascii="Times New Roman" w:hAnsi="Times New Roman" w:cs="Times New Roman"/>
                <w:sz w:val="20"/>
                <w:szCs w:val="20"/>
              </w:rPr>
            </w:pPr>
            <w:r>
              <w:rPr>
                <w:rFonts w:ascii="Times New Roman" w:hAnsi="Times New Roman" w:cs="Times New Roman"/>
                <w:b/>
                <w:bCs/>
                <w:sz w:val="20"/>
                <w:szCs w:val="20"/>
                <w:lang w:val="en-GB"/>
              </w:rPr>
              <w:t>A</w:t>
            </w:r>
          </w:p>
        </w:tc>
        <w:tc>
          <w:tcPr>
            <w:tcW w:w="1890" w:type="dxa"/>
            <w:vAlign w:val="center"/>
          </w:tcPr>
          <w:p w14:paraId="28A5E5B3" w14:textId="09F325F3" w:rsidR="00D30AA8" w:rsidRDefault="00D30AA8" w:rsidP="002220DE">
            <w:pPr>
              <w:jc w:val="center"/>
              <w:rPr>
                <w:rFonts w:ascii="Times New Roman" w:hAnsi="Times New Roman" w:cs="Times New Roman"/>
                <w:sz w:val="20"/>
                <w:szCs w:val="20"/>
              </w:rPr>
            </w:pPr>
            <w:r>
              <w:rPr>
                <w:rFonts w:ascii="Times New Roman" w:hAnsi="Times New Roman" w:cs="Times New Roman"/>
                <w:sz w:val="20"/>
                <w:szCs w:val="20"/>
                <w:lang w:val="en-GB"/>
              </w:rPr>
              <w:t>700</w:t>
            </w:r>
          </w:p>
        </w:tc>
        <w:tc>
          <w:tcPr>
            <w:tcW w:w="1800" w:type="dxa"/>
            <w:vAlign w:val="center"/>
          </w:tcPr>
          <w:p w14:paraId="7F69D2EC" w14:textId="04B90106" w:rsidR="00D30AA8" w:rsidRDefault="00D30AA8" w:rsidP="002220DE">
            <w:pPr>
              <w:jc w:val="center"/>
              <w:rPr>
                <w:rFonts w:ascii="Times New Roman" w:hAnsi="Times New Roman" w:cs="Times New Roman"/>
                <w:sz w:val="20"/>
                <w:szCs w:val="20"/>
              </w:rPr>
            </w:pPr>
            <w:r w:rsidRPr="002220DE">
              <w:rPr>
                <w:rFonts w:ascii="Times New Roman" w:hAnsi="Times New Roman" w:cs="Times New Roman"/>
                <w:sz w:val="20"/>
                <w:szCs w:val="20"/>
                <w:lang w:val="en-GB"/>
              </w:rPr>
              <w:t>10</w:t>
            </w:r>
          </w:p>
        </w:tc>
        <w:tc>
          <w:tcPr>
            <w:tcW w:w="1800" w:type="dxa"/>
          </w:tcPr>
          <w:p w14:paraId="006D50FC" w14:textId="48F17F3B" w:rsidR="00D30AA8" w:rsidRPr="002220DE" w:rsidRDefault="00D30AA8" w:rsidP="002220DE">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Prioritized </w:t>
            </w:r>
          </w:p>
        </w:tc>
        <w:tc>
          <w:tcPr>
            <w:tcW w:w="2254" w:type="dxa"/>
          </w:tcPr>
          <w:p w14:paraId="3E7B4501" w14:textId="681F9242" w:rsidR="00D30AA8" w:rsidRPr="002220DE" w:rsidRDefault="00D30AA8" w:rsidP="002220DE">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Changed from original scenario-2 </w:t>
            </w:r>
          </w:p>
        </w:tc>
      </w:tr>
      <w:tr w:rsidR="00D30AA8" w14:paraId="71DF5230" w14:textId="1A1307FD" w:rsidTr="0023553A">
        <w:tc>
          <w:tcPr>
            <w:tcW w:w="1885" w:type="dxa"/>
            <w:vAlign w:val="center"/>
          </w:tcPr>
          <w:p w14:paraId="033A4225" w14:textId="6FDA1D94" w:rsidR="00D30AA8" w:rsidRDefault="00D30AA8" w:rsidP="002220DE">
            <w:pPr>
              <w:jc w:val="center"/>
              <w:rPr>
                <w:rFonts w:ascii="Times New Roman" w:hAnsi="Times New Roman" w:cs="Times New Roman"/>
                <w:sz w:val="20"/>
                <w:szCs w:val="20"/>
              </w:rPr>
            </w:pPr>
            <w:r>
              <w:rPr>
                <w:rFonts w:ascii="Times New Roman" w:hAnsi="Times New Roman" w:cs="Times New Roman"/>
                <w:b/>
                <w:bCs/>
                <w:sz w:val="20"/>
                <w:szCs w:val="20"/>
                <w:lang w:val="en-GB"/>
              </w:rPr>
              <w:t>B</w:t>
            </w:r>
          </w:p>
        </w:tc>
        <w:tc>
          <w:tcPr>
            <w:tcW w:w="1890" w:type="dxa"/>
            <w:vAlign w:val="center"/>
          </w:tcPr>
          <w:p w14:paraId="6D084354" w14:textId="54514CE9" w:rsidR="00D30AA8" w:rsidRDefault="00D30AA8" w:rsidP="002220DE">
            <w:pPr>
              <w:jc w:val="center"/>
              <w:rPr>
                <w:rFonts w:ascii="Times New Roman" w:hAnsi="Times New Roman" w:cs="Times New Roman"/>
                <w:sz w:val="20"/>
                <w:szCs w:val="20"/>
              </w:rPr>
            </w:pPr>
            <w:r>
              <w:rPr>
                <w:rFonts w:ascii="Times New Roman" w:hAnsi="Times New Roman" w:cs="Times New Roman"/>
                <w:sz w:val="20"/>
                <w:szCs w:val="20"/>
                <w:lang w:val="en-GB"/>
              </w:rPr>
              <w:t xml:space="preserve">700 </w:t>
            </w:r>
          </w:p>
        </w:tc>
        <w:tc>
          <w:tcPr>
            <w:tcW w:w="1800" w:type="dxa"/>
            <w:vAlign w:val="center"/>
          </w:tcPr>
          <w:p w14:paraId="710BEF11" w14:textId="44BC0158" w:rsidR="00D30AA8" w:rsidRDefault="00D30AA8" w:rsidP="002220DE">
            <w:pPr>
              <w:jc w:val="center"/>
              <w:rPr>
                <w:rFonts w:ascii="Times New Roman" w:hAnsi="Times New Roman" w:cs="Times New Roman"/>
                <w:sz w:val="20"/>
                <w:szCs w:val="20"/>
              </w:rPr>
            </w:pPr>
            <w:r>
              <w:rPr>
                <w:rFonts w:ascii="Times New Roman" w:hAnsi="Times New Roman" w:cs="Times New Roman"/>
                <w:sz w:val="20"/>
                <w:szCs w:val="20"/>
                <w:lang w:val="en-GB"/>
              </w:rPr>
              <w:t>150</w:t>
            </w:r>
          </w:p>
        </w:tc>
        <w:tc>
          <w:tcPr>
            <w:tcW w:w="1800" w:type="dxa"/>
          </w:tcPr>
          <w:p w14:paraId="32DFAF24" w14:textId="5767DE1C" w:rsidR="00D30AA8" w:rsidRDefault="00D30AA8" w:rsidP="002220DE">
            <w:pPr>
              <w:jc w:val="center"/>
              <w:rPr>
                <w:rFonts w:ascii="Times New Roman" w:hAnsi="Times New Roman" w:cs="Times New Roman"/>
                <w:sz w:val="20"/>
                <w:szCs w:val="20"/>
                <w:lang w:val="en-GB"/>
              </w:rPr>
            </w:pPr>
            <w:r>
              <w:rPr>
                <w:rFonts w:ascii="Times New Roman" w:hAnsi="Times New Roman" w:cs="Times New Roman"/>
                <w:sz w:val="20"/>
                <w:szCs w:val="20"/>
                <w:lang w:val="en-GB"/>
              </w:rPr>
              <w:t>Prioritized</w:t>
            </w:r>
          </w:p>
        </w:tc>
        <w:tc>
          <w:tcPr>
            <w:tcW w:w="2254" w:type="dxa"/>
          </w:tcPr>
          <w:p w14:paraId="67263978" w14:textId="38824C2F" w:rsidR="00D30AA8" w:rsidRDefault="00D30AA8" w:rsidP="002220DE">
            <w:pPr>
              <w:jc w:val="center"/>
              <w:rPr>
                <w:rFonts w:ascii="Times New Roman" w:hAnsi="Times New Roman" w:cs="Times New Roman"/>
                <w:sz w:val="20"/>
                <w:szCs w:val="20"/>
                <w:lang w:val="en-GB"/>
              </w:rPr>
            </w:pPr>
            <w:r>
              <w:rPr>
                <w:rFonts w:ascii="Times New Roman" w:hAnsi="Times New Roman" w:cs="Times New Roman"/>
                <w:sz w:val="20"/>
                <w:szCs w:val="20"/>
                <w:lang w:val="en-GB"/>
              </w:rPr>
              <w:t>New scenario (same as FR1 deployment)</w:t>
            </w:r>
          </w:p>
        </w:tc>
      </w:tr>
    </w:tbl>
    <w:p w14:paraId="0CF901D2" w14:textId="559DAB79" w:rsidR="00920E11" w:rsidRDefault="00920E11" w:rsidP="00FC588A">
      <w:pPr>
        <w:jc w:val="both"/>
        <w:rPr>
          <w:rFonts w:ascii="Times New Roman" w:hAnsi="Times New Roman" w:cs="Times New Roman"/>
          <w:sz w:val="20"/>
          <w:szCs w:val="20"/>
        </w:rPr>
      </w:pPr>
    </w:p>
    <w:p w14:paraId="368392E9" w14:textId="350431C9" w:rsidR="001B65EF" w:rsidRDefault="001B65EF" w:rsidP="00F420F5">
      <w:pPr>
        <w:jc w:val="both"/>
        <w:rPr>
          <w:rFonts w:ascii="Times New Roman" w:hAnsi="Times New Roman" w:cs="Times New Roman"/>
          <w:sz w:val="20"/>
          <w:szCs w:val="20"/>
        </w:rPr>
      </w:pPr>
      <w:r>
        <w:rPr>
          <w:rFonts w:ascii="Times New Roman" w:hAnsi="Times New Roman" w:cs="Times New Roman"/>
          <w:sz w:val="20"/>
          <w:szCs w:val="20"/>
        </w:rPr>
        <w:t xml:space="preserve">The scope of HST FR2 has been discussed in RAN4 98-e and captured in way forward in [3]. Here we share our view on the scope.  </w:t>
      </w:r>
    </w:p>
    <w:p w14:paraId="288C177E" w14:textId="0B8F2CAE" w:rsidR="00D82BC3" w:rsidRDefault="001B65EF" w:rsidP="001B65EF">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Idle/inactive mode requirement: since the</w:t>
      </w:r>
      <w:r w:rsidR="001E32E1">
        <w:rPr>
          <w:rFonts w:ascii="Times New Roman" w:hAnsi="Times New Roman" w:cs="Times New Roman"/>
          <w:sz w:val="20"/>
          <w:szCs w:val="20"/>
        </w:rPr>
        <w:t xml:space="preserve"> target device is CPE mounted on the roof top of the train, and the CPE service all the UEs inside the carr</w:t>
      </w:r>
      <w:r w:rsidR="00D82BC3">
        <w:rPr>
          <w:rFonts w:ascii="Times New Roman" w:hAnsi="Times New Roman" w:cs="Times New Roman"/>
          <w:sz w:val="20"/>
          <w:szCs w:val="20"/>
        </w:rPr>
        <w:t xml:space="preserve">iage when the train is in service, the chance of CPE goes to idle can be very small. Existing Rel-16 requirements can be reused, and enhancement for idle/inactive mode can be lower priority. </w:t>
      </w:r>
    </w:p>
    <w:p w14:paraId="3A30AB7B" w14:textId="77777777" w:rsidR="00D82BC3" w:rsidRDefault="00D82BC3" w:rsidP="001B65EF">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Inter-frequency measurement: In FR1 HST up to rel-16, inter-frequency measurement is not enhanced mainly due to deployment scenario where one dedicated carrier is used for HST. Since FR2 HST is limited to single carrier, unless there is an explicit request from operator, inter-frequency measurement enhancement can be lower priority.</w:t>
      </w:r>
    </w:p>
    <w:p w14:paraId="1A272854" w14:textId="3B5DE217" w:rsidR="00F420F5" w:rsidRDefault="00D82BC3" w:rsidP="00BF6EA1">
      <w:pPr>
        <w:pStyle w:val="ListParagraph"/>
        <w:numPr>
          <w:ilvl w:val="0"/>
          <w:numId w:val="50"/>
        </w:numPr>
        <w:jc w:val="both"/>
        <w:rPr>
          <w:rFonts w:ascii="Times New Roman" w:hAnsi="Times New Roman" w:cs="Times New Roman"/>
          <w:sz w:val="20"/>
          <w:szCs w:val="20"/>
        </w:rPr>
      </w:pPr>
      <w:r w:rsidRPr="00BF6EA1">
        <w:rPr>
          <w:rFonts w:ascii="Times New Roman" w:hAnsi="Times New Roman" w:cs="Times New Roman"/>
          <w:sz w:val="20"/>
          <w:szCs w:val="20"/>
        </w:rPr>
        <w:lastRenderedPageBreak/>
        <w:t xml:space="preserve">Inter-RAT measurements: </w:t>
      </w:r>
      <w:r w:rsidR="00BF6EA1" w:rsidRPr="00BF6EA1">
        <w:rPr>
          <w:rFonts w:ascii="Times New Roman" w:hAnsi="Times New Roman" w:cs="Times New Roman"/>
          <w:sz w:val="20"/>
          <w:szCs w:val="20"/>
        </w:rPr>
        <w:t>the WI scope is “NR SA single carrier scenario in FR2”</w:t>
      </w:r>
      <w:r w:rsidR="00BF6EA1">
        <w:rPr>
          <w:rFonts w:ascii="Times New Roman" w:hAnsi="Times New Roman" w:cs="Times New Roman"/>
          <w:sz w:val="20"/>
          <w:szCs w:val="20"/>
        </w:rPr>
        <w:t xml:space="preserve">. Whether the CPE has LTE connection is not clearly defined. We think inter-RAT measurement can be low priority unless there is an explicit request from operator to support it.  </w:t>
      </w:r>
    </w:p>
    <w:p w14:paraId="1BB767C5" w14:textId="6B4A6A27" w:rsidR="00BF6EA1" w:rsidRPr="00F420F5" w:rsidRDefault="00BF6EA1" w:rsidP="00BF6EA1">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 xml:space="preserve">RRC connected mode requirements for DRX: Even though power consumption is less of a concern for roof top mounted CPE comparing to normal UEs, we think it may not be ideal to completely ignore the issue. Therefore, short DRX configuration, such as limit to up to 80ms can be considered.  </w:t>
      </w:r>
    </w:p>
    <w:p w14:paraId="079E8204" w14:textId="0567AD8E" w:rsidR="002F436F" w:rsidRPr="00A94B23" w:rsidRDefault="002F436F" w:rsidP="00D91446">
      <w:pPr>
        <w:rPr>
          <w:rFonts w:ascii="Times New Roman" w:hAnsi="Times New Roman" w:cs="Times New Roman"/>
          <w:sz w:val="20"/>
          <w:szCs w:val="20"/>
        </w:rPr>
      </w:pPr>
      <w:r>
        <w:rPr>
          <w:rFonts w:ascii="Times New Roman" w:hAnsi="Times New Roman" w:cs="Times New Roman"/>
          <w:sz w:val="20"/>
          <w:szCs w:val="20"/>
        </w:rPr>
        <w:t xml:space="preserve"> </w:t>
      </w:r>
      <w:r w:rsidR="00D91446">
        <w:rPr>
          <w:rFonts w:ascii="Times New Roman" w:hAnsi="Times New Roman" w:cs="Times New Roman"/>
          <w:sz w:val="20"/>
          <w:szCs w:val="20"/>
        </w:rPr>
        <w:t xml:space="preserve"> </w:t>
      </w:r>
    </w:p>
    <w:p w14:paraId="59DA5A4F" w14:textId="77777777" w:rsidR="00D91446" w:rsidRDefault="00D91446" w:rsidP="00D91446">
      <w:pPr>
        <w:rPr>
          <w:rFonts w:ascii="Times New Roman" w:hAnsi="Times New Roman" w:cs="Times New Roman"/>
          <w:b/>
          <w:bCs/>
          <w:sz w:val="20"/>
          <w:szCs w:val="20"/>
        </w:rPr>
      </w:pPr>
    </w:p>
    <w:p w14:paraId="28C771FA" w14:textId="77777777" w:rsidR="00D91446" w:rsidRDefault="00D91446" w:rsidP="00D91446">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Reuse existing R-16 requirement for Idle/inactive mode. </w:t>
      </w:r>
    </w:p>
    <w:p w14:paraId="066C3F2B" w14:textId="77777777" w:rsidR="00D91446" w:rsidRDefault="00D91446" w:rsidP="00D91446">
      <w:pPr>
        <w:rPr>
          <w:rFonts w:ascii="Times New Roman" w:hAnsi="Times New Roman" w:cs="Times New Roman"/>
          <w:b/>
          <w:bCs/>
          <w:sz w:val="20"/>
          <w:szCs w:val="20"/>
        </w:rPr>
      </w:pPr>
    </w:p>
    <w:p w14:paraId="01C002B5" w14:textId="77777777" w:rsidR="00D91446" w:rsidRDefault="00D91446" w:rsidP="00D91446">
      <w:pPr>
        <w:rPr>
          <w:rFonts w:ascii="Times New Roman" w:hAnsi="Times New Roman" w:cs="Times New Roman"/>
          <w:b/>
          <w:bCs/>
          <w:sz w:val="20"/>
          <w:szCs w:val="20"/>
        </w:rPr>
      </w:pPr>
      <w:r>
        <w:rPr>
          <w:rFonts w:ascii="Times New Roman" w:hAnsi="Times New Roman" w:cs="Times New Roman"/>
          <w:b/>
          <w:bCs/>
          <w:sz w:val="20"/>
          <w:szCs w:val="20"/>
        </w:rPr>
        <w:t xml:space="preserve">Proposal 2: Inter-frequency measurement and inter-RAT measurement can be lower priority for HST FR2, unless requested explicitly by operators. </w:t>
      </w:r>
    </w:p>
    <w:p w14:paraId="3E348211" w14:textId="77777777" w:rsidR="00D91446" w:rsidRPr="00025E1A" w:rsidRDefault="00D91446" w:rsidP="00D91446">
      <w:pPr>
        <w:rPr>
          <w:rFonts w:ascii="Times New Roman" w:hAnsi="Times New Roman" w:cs="Times New Roman"/>
          <w:b/>
          <w:bCs/>
          <w:sz w:val="20"/>
          <w:szCs w:val="20"/>
        </w:rPr>
      </w:pPr>
      <w:r w:rsidRPr="00025E1A">
        <w:rPr>
          <w:rFonts w:ascii="Times New Roman" w:hAnsi="Times New Roman" w:cs="Times New Roman"/>
          <w:b/>
          <w:bCs/>
          <w:sz w:val="20"/>
          <w:szCs w:val="20"/>
        </w:rPr>
        <w:t xml:space="preserve"> </w:t>
      </w:r>
    </w:p>
    <w:p w14:paraId="7F6E9560" w14:textId="77777777" w:rsidR="00D91446" w:rsidRDefault="00D91446" w:rsidP="00D91446">
      <w:pPr>
        <w:rPr>
          <w:rFonts w:ascii="Times New Roman" w:hAnsi="Times New Roman" w:cs="Times New Roman"/>
          <w:b/>
          <w:bCs/>
          <w:sz w:val="20"/>
          <w:szCs w:val="20"/>
        </w:rPr>
      </w:pPr>
      <w:r w:rsidRPr="00025E1A">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25E1A">
        <w:rPr>
          <w:rFonts w:ascii="Times New Roman" w:hAnsi="Times New Roman" w:cs="Times New Roman"/>
          <w:b/>
          <w:bCs/>
          <w:sz w:val="20"/>
          <w:szCs w:val="20"/>
        </w:rPr>
        <w:t xml:space="preserve">: </w:t>
      </w:r>
      <w:r>
        <w:rPr>
          <w:rFonts w:ascii="Times New Roman" w:hAnsi="Times New Roman" w:cs="Times New Roman"/>
          <w:b/>
          <w:bCs/>
          <w:sz w:val="20"/>
          <w:szCs w:val="20"/>
        </w:rPr>
        <w:t xml:space="preserve">Short DRX configuration can be considered for RRC connected mode requirements.   </w:t>
      </w:r>
      <w:r w:rsidRPr="00816800">
        <w:rPr>
          <w:rFonts w:ascii="Times New Roman" w:hAnsi="Times New Roman" w:cs="Times New Roman"/>
          <w:b/>
          <w:bCs/>
          <w:sz w:val="20"/>
          <w:szCs w:val="20"/>
        </w:rPr>
        <w:t xml:space="preserve">  </w:t>
      </w:r>
    </w:p>
    <w:p w14:paraId="2597C763" w14:textId="77777777" w:rsidR="00D91446" w:rsidRDefault="00D91446" w:rsidP="00025E1A">
      <w:pPr>
        <w:rPr>
          <w:rFonts w:ascii="Times New Roman" w:hAnsi="Times New Roman" w:cs="Times New Roman"/>
          <w:sz w:val="20"/>
          <w:szCs w:val="20"/>
        </w:rPr>
      </w:pPr>
    </w:p>
    <w:p w14:paraId="18A700E7" w14:textId="77777777" w:rsidR="00D91446" w:rsidRDefault="00D91446" w:rsidP="00025E1A">
      <w:pPr>
        <w:rPr>
          <w:rFonts w:ascii="Times New Roman" w:hAnsi="Times New Roman" w:cs="Times New Roman"/>
          <w:sz w:val="20"/>
          <w:szCs w:val="20"/>
        </w:rPr>
      </w:pPr>
    </w:p>
    <w:p w14:paraId="48345234" w14:textId="692F8EA9" w:rsidR="00942E4A" w:rsidRDefault="00D34E69" w:rsidP="00025E1A">
      <w:pPr>
        <w:rPr>
          <w:rFonts w:ascii="Times New Roman" w:hAnsi="Times New Roman" w:cs="Times New Roman"/>
          <w:sz w:val="20"/>
          <w:szCs w:val="20"/>
        </w:rPr>
      </w:pPr>
      <w:r>
        <w:rPr>
          <w:rFonts w:ascii="Times New Roman" w:hAnsi="Times New Roman" w:cs="Times New Roman"/>
          <w:sz w:val="20"/>
          <w:szCs w:val="20"/>
        </w:rPr>
        <w:t xml:space="preserve">From RRM perspective, maximum speed is tightly related to deployment scenarios, particularly the number of UE Rx beams </w:t>
      </w:r>
      <w:r w:rsidR="003B01B0">
        <w:rPr>
          <w:rFonts w:ascii="Times New Roman" w:hAnsi="Times New Roman" w:cs="Times New Roman"/>
          <w:sz w:val="20"/>
          <w:szCs w:val="20"/>
        </w:rPr>
        <w:t xml:space="preserve">needed </w:t>
      </w:r>
      <w:r>
        <w:rPr>
          <w:rFonts w:ascii="Times New Roman" w:hAnsi="Times New Roman" w:cs="Times New Roman"/>
          <w:sz w:val="20"/>
          <w:szCs w:val="20"/>
        </w:rPr>
        <w:t>for beam sweeping, and how much network beam overlap</w:t>
      </w:r>
      <w:r w:rsidR="003B01B0">
        <w:rPr>
          <w:rFonts w:ascii="Times New Roman" w:hAnsi="Times New Roman" w:cs="Times New Roman"/>
          <w:sz w:val="20"/>
          <w:szCs w:val="20"/>
        </w:rPr>
        <w:t>s</w:t>
      </w:r>
      <w:r>
        <w:rPr>
          <w:rFonts w:ascii="Times New Roman" w:hAnsi="Times New Roman" w:cs="Times New Roman"/>
          <w:sz w:val="20"/>
          <w:szCs w:val="20"/>
        </w:rPr>
        <w:t xml:space="preserve"> for measurement. </w:t>
      </w:r>
      <w:r w:rsidR="001200EE">
        <w:rPr>
          <w:rFonts w:ascii="Times New Roman" w:hAnsi="Times New Roman" w:cs="Times New Roman"/>
          <w:sz w:val="20"/>
          <w:szCs w:val="20"/>
        </w:rPr>
        <w:t>In t</w:t>
      </w:r>
      <w:r>
        <w:rPr>
          <w:rFonts w:ascii="Times New Roman" w:hAnsi="Times New Roman" w:cs="Times New Roman"/>
          <w:sz w:val="20"/>
          <w:szCs w:val="20"/>
        </w:rPr>
        <w:t xml:space="preserve">he deployment scenario A with unidirectional SFN, and the network antenna panel boresight direction </w:t>
      </w:r>
      <w:r w:rsidR="003B01B0">
        <w:rPr>
          <w:rFonts w:ascii="Times New Roman" w:hAnsi="Times New Roman" w:cs="Times New Roman"/>
          <w:sz w:val="20"/>
          <w:szCs w:val="20"/>
        </w:rPr>
        <w:t xml:space="preserve">is </w:t>
      </w:r>
      <w:r>
        <w:rPr>
          <w:rFonts w:ascii="Times New Roman" w:hAnsi="Times New Roman" w:cs="Times New Roman"/>
          <w:sz w:val="20"/>
          <w:szCs w:val="20"/>
        </w:rPr>
        <w:t>point</w:t>
      </w:r>
      <w:r w:rsidR="003B01B0">
        <w:rPr>
          <w:rFonts w:ascii="Times New Roman" w:hAnsi="Times New Roman" w:cs="Times New Roman"/>
          <w:sz w:val="20"/>
          <w:szCs w:val="20"/>
        </w:rPr>
        <w:t>ed</w:t>
      </w:r>
      <w:r>
        <w:rPr>
          <w:rFonts w:ascii="Times New Roman" w:hAnsi="Times New Roman" w:cs="Times New Roman"/>
          <w:sz w:val="20"/>
          <w:szCs w:val="20"/>
        </w:rPr>
        <w:t xml:space="preserve"> to the next RRH location, one or two network beams are enough with large beam overlapping.</w:t>
      </w:r>
      <w:r w:rsidR="001200EE">
        <w:rPr>
          <w:rFonts w:ascii="Times New Roman" w:hAnsi="Times New Roman" w:cs="Times New Roman"/>
          <w:sz w:val="20"/>
          <w:szCs w:val="20"/>
        </w:rPr>
        <w:t xml:space="preserve"> For the</w:t>
      </w:r>
      <w:r>
        <w:rPr>
          <w:rFonts w:ascii="Times New Roman" w:hAnsi="Times New Roman" w:cs="Times New Roman"/>
          <w:sz w:val="20"/>
          <w:szCs w:val="20"/>
        </w:rPr>
        <w:t xml:space="preserve"> CPE with 4x4 or 4x2 antenna panel, 1 Rx beam can used </w:t>
      </w:r>
      <w:r w:rsidR="00D91446">
        <w:rPr>
          <w:rFonts w:ascii="Times New Roman" w:hAnsi="Times New Roman" w:cs="Times New Roman"/>
          <w:sz w:val="20"/>
          <w:szCs w:val="20"/>
        </w:rPr>
        <w:t xml:space="preserve">when the train move along the track. In this case, RRM performance is quite similar to FR1 case and 350Km/hour speed is feasible from RRM perspective. However, in scenario B, when </w:t>
      </w:r>
      <w:proofErr w:type="spellStart"/>
      <w:r w:rsidR="00D91446">
        <w:rPr>
          <w:rFonts w:ascii="Times New Roman" w:hAnsi="Times New Roman" w:cs="Times New Roman"/>
          <w:sz w:val="20"/>
          <w:szCs w:val="20"/>
        </w:rPr>
        <w:t>Dmin</w:t>
      </w:r>
      <w:proofErr w:type="spellEnd"/>
      <w:r w:rsidR="00D91446">
        <w:rPr>
          <w:rFonts w:ascii="Times New Roman" w:hAnsi="Times New Roman" w:cs="Times New Roman"/>
          <w:sz w:val="20"/>
          <w:szCs w:val="20"/>
        </w:rPr>
        <w:t xml:space="preserve"> is 150m, UE is expected to experience more </w:t>
      </w:r>
      <w:proofErr w:type="spellStart"/>
      <w:r w:rsidR="00D91446">
        <w:rPr>
          <w:rFonts w:ascii="Times New Roman" w:hAnsi="Times New Roman" w:cs="Times New Roman"/>
          <w:sz w:val="20"/>
          <w:szCs w:val="20"/>
        </w:rPr>
        <w:t>NLoS</w:t>
      </w:r>
      <w:proofErr w:type="spellEnd"/>
      <w:r w:rsidR="00D91446">
        <w:rPr>
          <w:rFonts w:ascii="Times New Roman" w:hAnsi="Times New Roman" w:cs="Times New Roman"/>
          <w:sz w:val="20"/>
          <w:szCs w:val="20"/>
        </w:rPr>
        <w:t xml:space="preserve"> channel compared to scenario A, resulting in higher number of Rx beams to sweep. In this case, support of 350Km/hour need further study.  </w:t>
      </w:r>
    </w:p>
    <w:p w14:paraId="62B63E91" w14:textId="048B3545" w:rsidR="00D91446" w:rsidRDefault="00D91446" w:rsidP="00025E1A">
      <w:pPr>
        <w:rPr>
          <w:rFonts w:ascii="Times New Roman" w:hAnsi="Times New Roman" w:cs="Times New Roman"/>
          <w:sz w:val="20"/>
          <w:szCs w:val="20"/>
        </w:rPr>
      </w:pPr>
    </w:p>
    <w:p w14:paraId="3E4D7D7B" w14:textId="5065747E" w:rsidR="00D91446" w:rsidRDefault="00D91446" w:rsidP="00D91446">
      <w:pPr>
        <w:rPr>
          <w:rFonts w:ascii="Times New Roman" w:hAnsi="Times New Roman" w:cs="Times New Roman"/>
          <w:b/>
          <w:bCs/>
          <w:sz w:val="20"/>
          <w:szCs w:val="20"/>
        </w:rPr>
      </w:pPr>
      <w:r>
        <w:rPr>
          <w:rFonts w:ascii="Times New Roman" w:hAnsi="Times New Roman" w:cs="Times New Roman"/>
          <w:b/>
          <w:bCs/>
          <w:sz w:val="20"/>
          <w:szCs w:val="20"/>
        </w:rPr>
        <w:t xml:space="preserve">Observation 1: </w:t>
      </w:r>
      <w:r w:rsidRPr="00D91446">
        <w:rPr>
          <w:rFonts w:ascii="Times New Roman" w:hAnsi="Times New Roman" w:cs="Times New Roman"/>
          <w:b/>
          <w:bCs/>
          <w:sz w:val="20"/>
          <w:szCs w:val="20"/>
        </w:rPr>
        <w:t>Number of Rx beams are key parameter for maximum speed analysis. Number of Rx beams can be different from different deployment</w:t>
      </w:r>
    </w:p>
    <w:p w14:paraId="6C785E10" w14:textId="5F8F4B35" w:rsidR="002F436F" w:rsidRDefault="002F436F" w:rsidP="002F436F">
      <w:pPr>
        <w:rPr>
          <w:rFonts w:ascii="Times New Roman" w:hAnsi="Times New Roman" w:cs="Times New Roman"/>
          <w:b/>
          <w:bCs/>
          <w:sz w:val="20"/>
          <w:szCs w:val="20"/>
        </w:rPr>
      </w:pPr>
    </w:p>
    <w:p w14:paraId="17450886" w14:textId="77777777" w:rsidR="002F436F" w:rsidRPr="00816800" w:rsidRDefault="002F436F" w:rsidP="002F436F">
      <w:pPr>
        <w:rPr>
          <w:rFonts w:ascii="Times New Roman" w:hAnsi="Times New Roman" w:cs="Times New Roman"/>
          <w:b/>
          <w:bCs/>
          <w:sz w:val="20"/>
          <w:szCs w:val="20"/>
        </w:rPr>
      </w:pP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09D41999" w14:textId="12E9D6ED" w:rsidR="00FC5837" w:rsidRDefault="00745F54" w:rsidP="00FC5837">
      <w:pPr>
        <w:rPr>
          <w:rFonts w:ascii="Times New Roman" w:hAnsi="Times New Roman" w:cs="Times New Roman"/>
          <w:sz w:val="20"/>
          <w:szCs w:val="20"/>
        </w:rPr>
      </w:pPr>
      <w:r>
        <w:rPr>
          <w:rFonts w:ascii="Times New Roman" w:hAnsi="Times New Roman" w:cs="Times New Roman"/>
          <w:sz w:val="20"/>
          <w:szCs w:val="20"/>
        </w:rPr>
        <w:t xml:space="preserve">In this paper, we provide our view on general aspect of RRM enhancement for HST FR2. </w:t>
      </w:r>
      <w:r w:rsidR="00FC5837">
        <w:rPr>
          <w:rFonts w:ascii="Times New Roman" w:hAnsi="Times New Roman" w:cs="Times New Roman"/>
          <w:sz w:val="20"/>
          <w:szCs w:val="20"/>
        </w:rPr>
        <w:t xml:space="preserve">  </w:t>
      </w:r>
    </w:p>
    <w:p w14:paraId="13F6F06B" w14:textId="77777777" w:rsidR="00FC5837" w:rsidRDefault="00FC5837" w:rsidP="00FC5837">
      <w:pPr>
        <w:rPr>
          <w:rFonts w:ascii="Times New Roman" w:hAnsi="Times New Roman" w:cs="Times New Roman"/>
          <w:b/>
          <w:bCs/>
          <w:sz w:val="20"/>
          <w:szCs w:val="20"/>
        </w:rPr>
      </w:pPr>
    </w:p>
    <w:p w14:paraId="79A236F5" w14:textId="77777777" w:rsidR="001200EE" w:rsidRDefault="001200EE" w:rsidP="001200EE">
      <w:pPr>
        <w:rPr>
          <w:rFonts w:ascii="Times New Roman" w:hAnsi="Times New Roman" w:cs="Times New Roman"/>
          <w:b/>
          <w:bCs/>
          <w:sz w:val="20"/>
          <w:szCs w:val="20"/>
        </w:rPr>
      </w:pPr>
      <w:r>
        <w:rPr>
          <w:rFonts w:ascii="Times New Roman" w:hAnsi="Times New Roman" w:cs="Times New Roman"/>
          <w:b/>
          <w:bCs/>
          <w:sz w:val="20"/>
          <w:szCs w:val="20"/>
        </w:rPr>
        <w:t xml:space="preserve">Observation 1: </w:t>
      </w:r>
      <w:r w:rsidRPr="00D91446">
        <w:rPr>
          <w:rFonts w:ascii="Times New Roman" w:hAnsi="Times New Roman" w:cs="Times New Roman"/>
          <w:b/>
          <w:bCs/>
          <w:sz w:val="20"/>
          <w:szCs w:val="20"/>
        </w:rPr>
        <w:t>Number of Rx beams are key parameter for maximum speed analysis. Number of Rx beams can be different from different deployment</w:t>
      </w:r>
    </w:p>
    <w:p w14:paraId="6AC59949" w14:textId="683CA566" w:rsidR="00FC5837" w:rsidRPr="00816800" w:rsidRDefault="00FC5837" w:rsidP="00FC5837">
      <w:pPr>
        <w:rPr>
          <w:rFonts w:ascii="Times New Roman" w:hAnsi="Times New Roman" w:cs="Times New Roman"/>
          <w:b/>
          <w:bCs/>
          <w:sz w:val="20"/>
          <w:szCs w:val="20"/>
        </w:rPr>
      </w:pPr>
      <w:r>
        <w:rPr>
          <w:rFonts w:ascii="Times New Roman" w:hAnsi="Times New Roman" w:cs="Times New Roman"/>
          <w:b/>
          <w:bCs/>
          <w:sz w:val="20"/>
          <w:szCs w:val="20"/>
        </w:rPr>
        <w:t>mode RRM enhancement</w:t>
      </w:r>
      <w:r w:rsidRPr="00816800">
        <w:rPr>
          <w:rFonts w:ascii="Times New Roman" w:hAnsi="Times New Roman" w:cs="Times New Roman"/>
          <w:b/>
          <w:bCs/>
          <w:sz w:val="20"/>
          <w:szCs w:val="20"/>
        </w:rPr>
        <w:t xml:space="preserve">.  </w:t>
      </w:r>
    </w:p>
    <w:p w14:paraId="3B8C31C6" w14:textId="675CE7F7" w:rsidR="00816800" w:rsidRDefault="00FC5837" w:rsidP="00816800">
      <w:pPr>
        <w:rPr>
          <w:rFonts w:ascii="Times New Roman" w:hAnsi="Times New Roman" w:cs="Times New Roman"/>
          <w:b/>
          <w:bCs/>
          <w:sz w:val="20"/>
          <w:szCs w:val="20"/>
        </w:rPr>
      </w:pPr>
      <w:r>
        <w:rPr>
          <w:rFonts w:ascii="Times New Roman" w:hAnsi="Times New Roman" w:cs="Times New Roman"/>
          <w:b/>
          <w:bCs/>
          <w:sz w:val="20"/>
          <w:szCs w:val="20"/>
        </w:rPr>
        <w:t xml:space="preserve"> </w:t>
      </w:r>
    </w:p>
    <w:p w14:paraId="7F196633" w14:textId="77777777" w:rsidR="001200EE" w:rsidRDefault="001200EE" w:rsidP="001200EE">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Reuse existing R-16 requirement for Idle/inactive mode. </w:t>
      </w:r>
    </w:p>
    <w:p w14:paraId="0C72C11F" w14:textId="77777777" w:rsidR="001200EE" w:rsidRDefault="001200EE" w:rsidP="001200EE">
      <w:pPr>
        <w:rPr>
          <w:rFonts w:ascii="Times New Roman" w:hAnsi="Times New Roman" w:cs="Times New Roman"/>
          <w:b/>
          <w:bCs/>
          <w:sz w:val="20"/>
          <w:szCs w:val="20"/>
        </w:rPr>
      </w:pPr>
    </w:p>
    <w:p w14:paraId="296768DA" w14:textId="77777777" w:rsidR="001200EE" w:rsidRDefault="001200EE" w:rsidP="001200EE">
      <w:pPr>
        <w:rPr>
          <w:rFonts w:ascii="Times New Roman" w:hAnsi="Times New Roman" w:cs="Times New Roman"/>
          <w:b/>
          <w:bCs/>
          <w:sz w:val="20"/>
          <w:szCs w:val="20"/>
        </w:rPr>
      </w:pPr>
      <w:r>
        <w:rPr>
          <w:rFonts w:ascii="Times New Roman" w:hAnsi="Times New Roman" w:cs="Times New Roman"/>
          <w:b/>
          <w:bCs/>
          <w:sz w:val="20"/>
          <w:szCs w:val="20"/>
        </w:rPr>
        <w:t xml:space="preserve">Proposal 2: Inter-frequency measurement and inter-RAT measurement can be lower priority for HST FR2, unless requested explicitly by operators. </w:t>
      </w:r>
    </w:p>
    <w:p w14:paraId="7F2E3B93" w14:textId="77777777" w:rsidR="001200EE" w:rsidRPr="00025E1A" w:rsidRDefault="001200EE" w:rsidP="001200EE">
      <w:pPr>
        <w:rPr>
          <w:rFonts w:ascii="Times New Roman" w:hAnsi="Times New Roman" w:cs="Times New Roman"/>
          <w:b/>
          <w:bCs/>
          <w:sz w:val="20"/>
          <w:szCs w:val="20"/>
        </w:rPr>
      </w:pPr>
      <w:r w:rsidRPr="00025E1A">
        <w:rPr>
          <w:rFonts w:ascii="Times New Roman" w:hAnsi="Times New Roman" w:cs="Times New Roman"/>
          <w:b/>
          <w:bCs/>
          <w:sz w:val="20"/>
          <w:szCs w:val="20"/>
        </w:rPr>
        <w:t xml:space="preserve"> </w:t>
      </w:r>
    </w:p>
    <w:p w14:paraId="2BB06213" w14:textId="77777777" w:rsidR="001200EE" w:rsidRDefault="001200EE" w:rsidP="001200EE">
      <w:pPr>
        <w:rPr>
          <w:rFonts w:ascii="Times New Roman" w:hAnsi="Times New Roman" w:cs="Times New Roman"/>
          <w:b/>
          <w:bCs/>
          <w:sz w:val="20"/>
          <w:szCs w:val="20"/>
        </w:rPr>
      </w:pPr>
      <w:r w:rsidRPr="00025E1A">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25E1A">
        <w:rPr>
          <w:rFonts w:ascii="Times New Roman" w:hAnsi="Times New Roman" w:cs="Times New Roman"/>
          <w:b/>
          <w:bCs/>
          <w:sz w:val="20"/>
          <w:szCs w:val="20"/>
        </w:rPr>
        <w:t xml:space="preserve">: </w:t>
      </w:r>
      <w:r>
        <w:rPr>
          <w:rFonts w:ascii="Times New Roman" w:hAnsi="Times New Roman" w:cs="Times New Roman"/>
          <w:b/>
          <w:bCs/>
          <w:sz w:val="20"/>
          <w:szCs w:val="20"/>
        </w:rPr>
        <w:t xml:space="preserve">Short DRX configuration can be considered for RRC connected mode requirements.   </w:t>
      </w:r>
      <w:r w:rsidRPr="00816800">
        <w:rPr>
          <w:rFonts w:ascii="Times New Roman" w:hAnsi="Times New Roman" w:cs="Times New Roman"/>
          <w:b/>
          <w:bCs/>
          <w:sz w:val="20"/>
          <w:szCs w:val="20"/>
        </w:rPr>
        <w:t xml:space="preserve">  </w:t>
      </w:r>
    </w:p>
    <w:p w14:paraId="723BE6FD" w14:textId="77777777" w:rsidR="001200EE" w:rsidRPr="00816800" w:rsidRDefault="001200EE" w:rsidP="00816800">
      <w:pPr>
        <w:rPr>
          <w:rFonts w:ascii="Times New Roman" w:hAnsi="Times New Roman" w:cs="Times New Roman"/>
          <w:b/>
          <w:bCs/>
          <w:sz w:val="20"/>
          <w:szCs w:val="20"/>
        </w:rPr>
      </w:pP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00B151DB" w14:textId="065373A2" w:rsidR="00FD38C5"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RP-</w:t>
      </w:r>
      <w:r w:rsidR="00CD24EC">
        <w:rPr>
          <w:rFonts w:ascii="Times New Roman" w:hAnsi="Times New Roman" w:cs="Times New Roman"/>
          <w:sz w:val="20"/>
          <w:szCs w:val="20"/>
        </w:rPr>
        <w:t>202</w:t>
      </w:r>
      <w:r w:rsidR="00A93F81">
        <w:rPr>
          <w:rFonts w:ascii="Times New Roman" w:hAnsi="Times New Roman" w:cs="Times New Roman"/>
          <w:sz w:val="20"/>
          <w:szCs w:val="20"/>
        </w:rPr>
        <w:t>118</w:t>
      </w:r>
      <w:r w:rsidRPr="00C42415">
        <w:rPr>
          <w:rFonts w:ascii="Times New Roman" w:hAnsi="Times New Roman" w:cs="Times New Roman"/>
          <w:sz w:val="20"/>
          <w:szCs w:val="20"/>
        </w:rPr>
        <w:t xml:space="preserve">, </w:t>
      </w:r>
      <w:r w:rsidR="00A93F81" w:rsidRPr="00A93F81">
        <w:rPr>
          <w:rFonts w:ascii="Times New Roman" w:hAnsi="Times New Roman" w:cs="Times New Roman"/>
          <w:sz w:val="20"/>
          <w:szCs w:val="20"/>
          <w:lang w:val="en-GB"/>
        </w:rPr>
        <w:t>New WID on</w:t>
      </w:r>
      <w:r w:rsidR="00A93F81" w:rsidRPr="00A93F81">
        <w:rPr>
          <w:rFonts w:ascii="Times New Roman" w:hAnsi="Times New Roman" w:cs="Times New Roman" w:hint="eastAsia"/>
          <w:sz w:val="20"/>
          <w:szCs w:val="20"/>
          <w:lang w:val="en-GB"/>
        </w:rPr>
        <w:t xml:space="preserve"> NR support for </w:t>
      </w:r>
      <w:proofErr w:type="gramStart"/>
      <w:r w:rsidR="00A93F81" w:rsidRPr="00A93F81">
        <w:rPr>
          <w:rFonts w:ascii="Times New Roman" w:hAnsi="Times New Roman" w:cs="Times New Roman"/>
          <w:sz w:val="20"/>
          <w:szCs w:val="20"/>
          <w:lang w:val="en-GB"/>
        </w:rPr>
        <w:t>high</w:t>
      </w:r>
      <w:r w:rsidR="00A93F81">
        <w:rPr>
          <w:rFonts w:ascii="Times New Roman" w:hAnsi="Times New Roman" w:cs="Times New Roman"/>
          <w:sz w:val="20"/>
          <w:szCs w:val="20"/>
          <w:lang w:val="en-GB"/>
        </w:rPr>
        <w:t xml:space="preserve"> </w:t>
      </w:r>
      <w:r w:rsidR="00A93F81" w:rsidRPr="00A93F81">
        <w:rPr>
          <w:rFonts w:ascii="Times New Roman" w:hAnsi="Times New Roman" w:cs="Times New Roman"/>
          <w:sz w:val="20"/>
          <w:szCs w:val="20"/>
          <w:lang w:val="en-GB"/>
        </w:rPr>
        <w:t>speed</w:t>
      </w:r>
      <w:proofErr w:type="gramEnd"/>
      <w:r w:rsidR="00A93F81" w:rsidRPr="00A93F81">
        <w:rPr>
          <w:rFonts w:ascii="Times New Roman" w:hAnsi="Times New Roman" w:cs="Times New Roman" w:hint="eastAsia"/>
          <w:sz w:val="20"/>
          <w:szCs w:val="20"/>
          <w:lang w:val="en-GB"/>
        </w:rPr>
        <w:t xml:space="preserve"> train scenario</w:t>
      </w:r>
      <w:r w:rsidR="00A93F81"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sidR="00A93F81">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sidR="00CD24EC">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3"/>
      <w:r w:rsidRPr="00C42415">
        <w:rPr>
          <w:rFonts w:ascii="Times New Roman" w:hAnsi="Times New Roman" w:cs="Times New Roman"/>
          <w:sz w:val="20"/>
          <w:szCs w:val="20"/>
        </w:rPr>
        <w:t>2020</w:t>
      </w:r>
      <w:r w:rsidR="00CD24EC">
        <w:rPr>
          <w:rFonts w:ascii="Times New Roman" w:hAnsi="Times New Roman" w:cs="Times New Roman"/>
          <w:sz w:val="20"/>
          <w:szCs w:val="20"/>
        </w:rPr>
        <w:t xml:space="preserve"> </w:t>
      </w:r>
    </w:p>
    <w:p w14:paraId="4A87B749" w14:textId="51960364" w:rsidR="007856C5" w:rsidRPr="00C42415" w:rsidRDefault="007856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R4-2103240, Way forward on deployment scenario and UE RF requirement for FR2 HST, </w:t>
      </w:r>
      <w:r w:rsidR="00D30AA8">
        <w:rPr>
          <w:rFonts w:ascii="Times New Roman" w:hAnsi="Times New Roman" w:cs="Times New Roman"/>
          <w:sz w:val="20"/>
          <w:szCs w:val="20"/>
        </w:rPr>
        <w:t>Samsung, Jan 2021</w:t>
      </w:r>
      <w:r>
        <w:rPr>
          <w:rFonts w:ascii="Times New Roman" w:hAnsi="Times New Roman" w:cs="Times New Roman"/>
          <w:sz w:val="20"/>
          <w:szCs w:val="20"/>
        </w:rPr>
        <w:t xml:space="preserve"> </w:t>
      </w:r>
    </w:p>
    <w:p w14:paraId="54A9C39C" w14:textId="35C0CD23" w:rsidR="00C42415" w:rsidRPr="00C42415" w:rsidRDefault="005D420D" w:rsidP="005E08D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sidR="00C42415">
        <w:rPr>
          <w:rFonts w:ascii="Times New Roman" w:hAnsi="Times New Roman" w:cs="Times New Roman"/>
          <w:sz w:val="20"/>
          <w:szCs w:val="20"/>
        </w:rPr>
        <w:t>4</w:t>
      </w:r>
      <w:r w:rsidRPr="00A94B23">
        <w:rPr>
          <w:rFonts w:ascii="Times New Roman" w:hAnsi="Times New Roman" w:cs="Times New Roman"/>
          <w:sz w:val="20"/>
          <w:szCs w:val="20"/>
        </w:rPr>
        <w:t>-</w:t>
      </w:r>
      <w:r w:rsidR="00C42415">
        <w:rPr>
          <w:rFonts w:ascii="Times New Roman" w:hAnsi="Times New Roman" w:cs="Times New Roman"/>
          <w:sz w:val="20"/>
          <w:szCs w:val="20"/>
        </w:rPr>
        <w:t>2</w:t>
      </w:r>
      <w:r w:rsidR="00A93F81">
        <w:rPr>
          <w:rFonts w:ascii="Times New Roman" w:hAnsi="Times New Roman" w:cs="Times New Roman"/>
          <w:sz w:val="20"/>
          <w:szCs w:val="20"/>
        </w:rPr>
        <w:t>103679</w:t>
      </w:r>
      <w:r w:rsidRPr="00A94B23">
        <w:rPr>
          <w:rFonts w:ascii="Times New Roman" w:hAnsi="Times New Roman" w:cs="Times New Roman"/>
          <w:sz w:val="20"/>
          <w:szCs w:val="20"/>
        </w:rPr>
        <w:t xml:space="preserve">, </w:t>
      </w:r>
      <w:bookmarkEnd w:id="4"/>
      <w:r w:rsidR="00C42415">
        <w:rPr>
          <w:rFonts w:ascii="Times New Roman" w:hAnsi="Times New Roman" w:cs="Times New Roman"/>
          <w:sz w:val="20"/>
          <w:szCs w:val="20"/>
        </w:rPr>
        <w:t xml:space="preserve">WF on </w:t>
      </w:r>
      <w:r w:rsidR="00A93F81">
        <w:rPr>
          <w:rFonts w:ascii="Times New Roman" w:hAnsi="Times New Roman" w:cs="Times New Roman"/>
          <w:sz w:val="20"/>
          <w:szCs w:val="20"/>
        </w:rPr>
        <w:t>Rel-17 NR HST FR2 enhancements, RRM requirements, Nokia, Nokia Shanghai Bell</w:t>
      </w:r>
      <w:r w:rsidR="00D30AA8">
        <w:rPr>
          <w:rFonts w:ascii="Times New Roman" w:hAnsi="Times New Roman" w:cs="Times New Roman"/>
          <w:sz w:val="20"/>
          <w:szCs w:val="20"/>
        </w:rPr>
        <w:t>, Jan 2021</w:t>
      </w:r>
      <w:r w:rsidR="00A93F81">
        <w:rPr>
          <w:rFonts w:ascii="Times New Roman" w:hAnsi="Times New Roman" w:cs="Times New Roman"/>
          <w:sz w:val="20"/>
          <w:szCs w:val="20"/>
        </w:rPr>
        <w:t xml:space="preserve"> </w:t>
      </w:r>
      <w:r w:rsidR="005E08D1">
        <w:rPr>
          <w:rFonts w:ascii="Times New Roman" w:hAnsi="Times New Roman" w:cs="Times New Roman"/>
          <w:sz w:val="20"/>
          <w:szCs w:val="20"/>
        </w:rPr>
        <w:t xml:space="preserve">  </w:t>
      </w:r>
    </w:p>
    <w:sectPr w:rsidR="00C42415" w:rsidRPr="00C42415"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BEF5F" w14:textId="77777777" w:rsidR="00CE2D91" w:rsidRDefault="00CE2D91">
      <w:r>
        <w:separator/>
      </w:r>
    </w:p>
  </w:endnote>
  <w:endnote w:type="continuationSeparator" w:id="0">
    <w:p w14:paraId="00E8625B" w14:textId="77777777" w:rsidR="00CE2D91" w:rsidRDefault="00CE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DD45B" w14:textId="77777777" w:rsidR="00CE2D91" w:rsidRDefault="00CE2D91">
      <w:r>
        <w:separator/>
      </w:r>
    </w:p>
  </w:footnote>
  <w:footnote w:type="continuationSeparator" w:id="0">
    <w:p w14:paraId="6429B6A9" w14:textId="77777777" w:rsidR="00CE2D91" w:rsidRDefault="00CE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ED2762"/>
    <w:multiLevelType w:val="hybridMultilevel"/>
    <w:tmpl w:val="1534BFE0"/>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120E2"/>
    <w:multiLevelType w:val="hybridMultilevel"/>
    <w:tmpl w:val="52A27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F12AC"/>
    <w:multiLevelType w:val="hybridMultilevel"/>
    <w:tmpl w:val="1D023F08"/>
    <w:lvl w:ilvl="0" w:tplc="6EAC5C22">
      <w:start w:val="1"/>
      <w:numFmt w:val="decimal"/>
      <w:lvlText w:val="%1."/>
      <w:lvlJc w:val="left"/>
      <w:pPr>
        <w:tabs>
          <w:tab w:val="num" w:pos="2880"/>
        </w:tabs>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D7331"/>
    <w:multiLevelType w:val="hybridMultilevel"/>
    <w:tmpl w:val="BABA2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B67565"/>
    <w:multiLevelType w:val="hybridMultilevel"/>
    <w:tmpl w:val="D140F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2C24D7E"/>
    <w:multiLevelType w:val="hybridMultilevel"/>
    <w:tmpl w:val="338CF518"/>
    <w:lvl w:ilvl="0" w:tplc="31D66124">
      <w:start w:val="1"/>
      <w:numFmt w:val="bullet"/>
      <w:lvlText w:val="–"/>
      <w:lvlJc w:val="left"/>
      <w:pPr>
        <w:tabs>
          <w:tab w:val="num" w:pos="720"/>
        </w:tabs>
        <w:ind w:left="720" w:hanging="360"/>
      </w:pPr>
      <w:rPr>
        <w:rFonts w:ascii="Arial" w:hAnsi="Arial" w:hint="default"/>
      </w:rPr>
    </w:lvl>
    <w:lvl w:ilvl="1" w:tplc="0CB8409E">
      <w:start w:val="1"/>
      <w:numFmt w:val="bullet"/>
      <w:lvlText w:val="–"/>
      <w:lvlJc w:val="left"/>
      <w:pPr>
        <w:tabs>
          <w:tab w:val="num" w:pos="1440"/>
        </w:tabs>
        <w:ind w:left="1440" w:hanging="360"/>
      </w:pPr>
      <w:rPr>
        <w:rFonts w:ascii="Arial" w:hAnsi="Arial" w:hint="default"/>
      </w:rPr>
    </w:lvl>
    <w:lvl w:ilvl="2" w:tplc="3A46E24E">
      <w:numFmt w:val="bullet"/>
      <w:lvlText w:val="•"/>
      <w:lvlJc w:val="left"/>
      <w:pPr>
        <w:tabs>
          <w:tab w:val="num" w:pos="2160"/>
        </w:tabs>
        <w:ind w:left="2160" w:hanging="360"/>
      </w:pPr>
      <w:rPr>
        <w:rFonts w:ascii="Arial" w:hAnsi="Arial" w:hint="default"/>
      </w:rPr>
    </w:lvl>
    <w:lvl w:ilvl="3" w:tplc="521420C8">
      <w:numFmt w:val="bullet"/>
      <w:lvlText w:val="–"/>
      <w:lvlJc w:val="left"/>
      <w:pPr>
        <w:tabs>
          <w:tab w:val="num" w:pos="2880"/>
        </w:tabs>
        <w:ind w:left="2880" w:hanging="360"/>
      </w:pPr>
      <w:rPr>
        <w:rFonts w:ascii="Arial" w:hAnsi="Arial" w:hint="default"/>
      </w:rPr>
    </w:lvl>
    <w:lvl w:ilvl="4" w:tplc="E8824254" w:tentative="1">
      <w:start w:val="1"/>
      <w:numFmt w:val="bullet"/>
      <w:lvlText w:val="–"/>
      <w:lvlJc w:val="left"/>
      <w:pPr>
        <w:tabs>
          <w:tab w:val="num" w:pos="3600"/>
        </w:tabs>
        <w:ind w:left="3600" w:hanging="360"/>
      </w:pPr>
      <w:rPr>
        <w:rFonts w:ascii="Arial" w:hAnsi="Arial" w:hint="default"/>
      </w:rPr>
    </w:lvl>
    <w:lvl w:ilvl="5" w:tplc="FD788850" w:tentative="1">
      <w:start w:val="1"/>
      <w:numFmt w:val="bullet"/>
      <w:lvlText w:val="–"/>
      <w:lvlJc w:val="left"/>
      <w:pPr>
        <w:tabs>
          <w:tab w:val="num" w:pos="4320"/>
        </w:tabs>
        <w:ind w:left="4320" w:hanging="360"/>
      </w:pPr>
      <w:rPr>
        <w:rFonts w:ascii="Arial" w:hAnsi="Arial" w:hint="default"/>
      </w:rPr>
    </w:lvl>
    <w:lvl w:ilvl="6" w:tplc="F5FAFAFC" w:tentative="1">
      <w:start w:val="1"/>
      <w:numFmt w:val="bullet"/>
      <w:lvlText w:val="–"/>
      <w:lvlJc w:val="left"/>
      <w:pPr>
        <w:tabs>
          <w:tab w:val="num" w:pos="5040"/>
        </w:tabs>
        <w:ind w:left="5040" w:hanging="360"/>
      </w:pPr>
      <w:rPr>
        <w:rFonts w:ascii="Arial" w:hAnsi="Arial" w:hint="default"/>
      </w:rPr>
    </w:lvl>
    <w:lvl w:ilvl="7" w:tplc="5E264586" w:tentative="1">
      <w:start w:val="1"/>
      <w:numFmt w:val="bullet"/>
      <w:lvlText w:val="–"/>
      <w:lvlJc w:val="left"/>
      <w:pPr>
        <w:tabs>
          <w:tab w:val="num" w:pos="5760"/>
        </w:tabs>
        <w:ind w:left="5760" w:hanging="360"/>
      </w:pPr>
      <w:rPr>
        <w:rFonts w:ascii="Arial" w:hAnsi="Arial" w:hint="default"/>
      </w:rPr>
    </w:lvl>
    <w:lvl w:ilvl="8" w:tplc="A852FD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9" w15:restartNumberingAfterBreak="0">
    <w:nsid w:val="471E1706"/>
    <w:multiLevelType w:val="hybridMultilevel"/>
    <w:tmpl w:val="F800AFDE"/>
    <w:lvl w:ilvl="0" w:tplc="8BD61718">
      <w:start w:val="1"/>
      <w:numFmt w:val="decimal"/>
      <w:lvlText w:val="%1."/>
      <w:lvlJc w:val="left"/>
      <w:pPr>
        <w:tabs>
          <w:tab w:val="num" w:pos="720"/>
        </w:tabs>
        <w:ind w:left="720" w:hanging="360"/>
      </w:pPr>
    </w:lvl>
    <w:lvl w:ilvl="1" w:tplc="4DD08158" w:tentative="1">
      <w:start w:val="1"/>
      <w:numFmt w:val="decimal"/>
      <w:lvlText w:val="%2."/>
      <w:lvlJc w:val="left"/>
      <w:pPr>
        <w:tabs>
          <w:tab w:val="num" w:pos="1440"/>
        </w:tabs>
        <w:ind w:left="1440" w:hanging="360"/>
      </w:pPr>
    </w:lvl>
    <w:lvl w:ilvl="2" w:tplc="A94654D2" w:tentative="1">
      <w:start w:val="1"/>
      <w:numFmt w:val="decimal"/>
      <w:lvlText w:val="%3."/>
      <w:lvlJc w:val="left"/>
      <w:pPr>
        <w:tabs>
          <w:tab w:val="num" w:pos="2160"/>
        </w:tabs>
        <w:ind w:left="2160" w:hanging="360"/>
      </w:pPr>
    </w:lvl>
    <w:lvl w:ilvl="3" w:tplc="6EAC5C22">
      <w:start w:val="1"/>
      <w:numFmt w:val="decimal"/>
      <w:lvlText w:val="%4."/>
      <w:lvlJc w:val="left"/>
      <w:pPr>
        <w:tabs>
          <w:tab w:val="num" w:pos="2880"/>
        </w:tabs>
        <w:ind w:left="2880" w:hanging="360"/>
      </w:pPr>
    </w:lvl>
    <w:lvl w:ilvl="4" w:tplc="172C5F32" w:tentative="1">
      <w:start w:val="1"/>
      <w:numFmt w:val="decimal"/>
      <w:lvlText w:val="%5."/>
      <w:lvlJc w:val="left"/>
      <w:pPr>
        <w:tabs>
          <w:tab w:val="num" w:pos="3600"/>
        </w:tabs>
        <w:ind w:left="3600" w:hanging="360"/>
      </w:pPr>
    </w:lvl>
    <w:lvl w:ilvl="5" w:tplc="735884BC" w:tentative="1">
      <w:start w:val="1"/>
      <w:numFmt w:val="decimal"/>
      <w:lvlText w:val="%6."/>
      <w:lvlJc w:val="left"/>
      <w:pPr>
        <w:tabs>
          <w:tab w:val="num" w:pos="4320"/>
        </w:tabs>
        <w:ind w:left="4320" w:hanging="360"/>
      </w:pPr>
    </w:lvl>
    <w:lvl w:ilvl="6" w:tplc="A2181392" w:tentative="1">
      <w:start w:val="1"/>
      <w:numFmt w:val="decimal"/>
      <w:lvlText w:val="%7."/>
      <w:lvlJc w:val="left"/>
      <w:pPr>
        <w:tabs>
          <w:tab w:val="num" w:pos="5040"/>
        </w:tabs>
        <w:ind w:left="5040" w:hanging="360"/>
      </w:pPr>
    </w:lvl>
    <w:lvl w:ilvl="7" w:tplc="4E2412CC" w:tentative="1">
      <w:start w:val="1"/>
      <w:numFmt w:val="decimal"/>
      <w:lvlText w:val="%8."/>
      <w:lvlJc w:val="left"/>
      <w:pPr>
        <w:tabs>
          <w:tab w:val="num" w:pos="5760"/>
        </w:tabs>
        <w:ind w:left="5760" w:hanging="360"/>
      </w:pPr>
    </w:lvl>
    <w:lvl w:ilvl="8" w:tplc="720251AE" w:tentative="1">
      <w:start w:val="1"/>
      <w:numFmt w:val="decimal"/>
      <w:lvlText w:val="%9."/>
      <w:lvlJc w:val="left"/>
      <w:pPr>
        <w:tabs>
          <w:tab w:val="num" w:pos="6480"/>
        </w:tabs>
        <w:ind w:left="6480" w:hanging="360"/>
      </w:pPr>
    </w:lvl>
  </w:abstractNum>
  <w:abstractNum w:abstractNumId="30"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C721DF"/>
    <w:multiLevelType w:val="hybridMultilevel"/>
    <w:tmpl w:val="29C4A0BE"/>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9165E28">
      <w:start w:val="1"/>
      <w:numFmt w:val="bullet"/>
      <w:lvlText w:val="•"/>
      <w:lvlJc w:val="left"/>
      <w:pPr>
        <w:ind w:left="360" w:hanging="360"/>
      </w:pPr>
      <w:rPr>
        <w:rFonts w:ascii="Arial" w:hAnsi="Arial" w:hint="default"/>
      </w:rPr>
    </w:lvl>
  </w:abstractNum>
  <w:abstractNum w:abstractNumId="33"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C65C2A"/>
    <w:multiLevelType w:val="hybridMultilevel"/>
    <w:tmpl w:val="76C8710A"/>
    <w:lvl w:ilvl="0" w:tplc="1DF6C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A676B"/>
    <w:multiLevelType w:val="hybridMultilevel"/>
    <w:tmpl w:val="A7A61588"/>
    <w:lvl w:ilvl="0" w:tplc="4CC23C02">
      <w:start w:val="1"/>
      <w:numFmt w:val="decimal"/>
      <w:lvlText w:val="%1."/>
      <w:lvlJc w:val="left"/>
      <w:pPr>
        <w:tabs>
          <w:tab w:val="num" w:pos="720"/>
        </w:tabs>
        <w:ind w:left="720" w:hanging="360"/>
      </w:pPr>
    </w:lvl>
    <w:lvl w:ilvl="1" w:tplc="9ADC9612">
      <w:numFmt w:val="bullet"/>
      <w:lvlText w:val="–"/>
      <w:lvlJc w:val="left"/>
      <w:pPr>
        <w:tabs>
          <w:tab w:val="num" w:pos="1440"/>
        </w:tabs>
        <w:ind w:left="1440" w:hanging="360"/>
      </w:pPr>
      <w:rPr>
        <w:rFonts w:ascii="Arial" w:hAnsi="Arial" w:hint="default"/>
      </w:rPr>
    </w:lvl>
    <w:lvl w:ilvl="2" w:tplc="D58E449A" w:tentative="1">
      <w:start w:val="1"/>
      <w:numFmt w:val="decimal"/>
      <w:lvlText w:val="%3."/>
      <w:lvlJc w:val="left"/>
      <w:pPr>
        <w:tabs>
          <w:tab w:val="num" w:pos="2160"/>
        </w:tabs>
        <w:ind w:left="2160" w:hanging="360"/>
      </w:pPr>
    </w:lvl>
    <w:lvl w:ilvl="3" w:tplc="49F83576" w:tentative="1">
      <w:start w:val="1"/>
      <w:numFmt w:val="decimal"/>
      <w:lvlText w:val="%4."/>
      <w:lvlJc w:val="left"/>
      <w:pPr>
        <w:tabs>
          <w:tab w:val="num" w:pos="2880"/>
        </w:tabs>
        <w:ind w:left="2880" w:hanging="360"/>
      </w:pPr>
    </w:lvl>
    <w:lvl w:ilvl="4" w:tplc="66009DF8" w:tentative="1">
      <w:start w:val="1"/>
      <w:numFmt w:val="decimal"/>
      <w:lvlText w:val="%5."/>
      <w:lvlJc w:val="left"/>
      <w:pPr>
        <w:tabs>
          <w:tab w:val="num" w:pos="3600"/>
        </w:tabs>
        <w:ind w:left="3600" w:hanging="360"/>
      </w:pPr>
    </w:lvl>
    <w:lvl w:ilvl="5" w:tplc="CF80D5EA" w:tentative="1">
      <w:start w:val="1"/>
      <w:numFmt w:val="decimal"/>
      <w:lvlText w:val="%6."/>
      <w:lvlJc w:val="left"/>
      <w:pPr>
        <w:tabs>
          <w:tab w:val="num" w:pos="4320"/>
        </w:tabs>
        <w:ind w:left="4320" w:hanging="360"/>
      </w:pPr>
    </w:lvl>
    <w:lvl w:ilvl="6" w:tplc="F8D6DD20" w:tentative="1">
      <w:start w:val="1"/>
      <w:numFmt w:val="decimal"/>
      <w:lvlText w:val="%7."/>
      <w:lvlJc w:val="left"/>
      <w:pPr>
        <w:tabs>
          <w:tab w:val="num" w:pos="5040"/>
        </w:tabs>
        <w:ind w:left="5040" w:hanging="360"/>
      </w:pPr>
    </w:lvl>
    <w:lvl w:ilvl="7" w:tplc="C4568BFC" w:tentative="1">
      <w:start w:val="1"/>
      <w:numFmt w:val="decimal"/>
      <w:lvlText w:val="%8."/>
      <w:lvlJc w:val="left"/>
      <w:pPr>
        <w:tabs>
          <w:tab w:val="num" w:pos="5760"/>
        </w:tabs>
        <w:ind w:left="5760" w:hanging="360"/>
      </w:pPr>
    </w:lvl>
    <w:lvl w:ilvl="8" w:tplc="BAB07C2E" w:tentative="1">
      <w:start w:val="1"/>
      <w:numFmt w:val="decimal"/>
      <w:lvlText w:val="%9."/>
      <w:lvlJc w:val="left"/>
      <w:pPr>
        <w:tabs>
          <w:tab w:val="num" w:pos="6480"/>
        </w:tabs>
        <w:ind w:left="6480" w:hanging="360"/>
      </w:pPr>
    </w:lvl>
  </w:abstractNum>
  <w:abstractNum w:abstractNumId="36" w15:restartNumberingAfterBreak="0">
    <w:nsid w:val="52EB4174"/>
    <w:multiLevelType w:val="hybridMultilevel"/>
    <w:tmpl w:val="785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553158"/>
    <w:multiLevelType w:val="hybridMultilevel"/>
    <w:tmpl w:val="945640F8"/>
    <w:lvl w:ilvl="0" w:tplc="C052B2CC">
      <w:start w:val="1"/>
      <w:numFmt w:val="bullet"/>
      <w:lvlText w:val="•"/>
      <w:lvlJc w:val="left"/>
      <w:pPr>
        <w:tabs>
          <w:tab w:val="num" w:pos="720"/>
        </w:tabs>
        <w:ind w:left="720" w:hanging="360"/>
      </w:pPr>
      <w:rPr>
        <w:rFonts w:ascii="Arial" w:hAnsi="Arial" w:hint="default"/>
      </w:rPr>
    </w:lvl>
    <w:lvl w:ilvl="1" w:tplc="B43286AE">
      <w:numFmt w:val="bullet"/>
      <w:lvlText w:val="–"/>
      <w:lvlJc w:val="left"/>
      <w:pPr>
        <w:tabs>
          <w:tab w:val="num" w:pos="1440"/>
        </w:tabs>
        <w:ind w:left="1440" w:hanging="360"/>
      </w:pPr>
      <w:rPr>
        <w:rFonts w:ascii="Arial" w:hAnsi="Arial" w:hint="default"/>
      </w:rPr>
    </w:lvl>
    <w:lvl w:ilvl="2" w:tplc="5704B4D2">
      <w:numFmt w:val="bullet"/>
      <w:lvlText w:val="•"/>
      <w:lvlJc w:val="left"/>
      <w:pPr>
        <w:tabs>
          <w:tab w:val="num" w:pos="2160"/>
        </w:tabs>
        <w:ind w:left="2160" w:hanging="360"/>
      </w:pPr>
      <w:rPr>
        <w:rFonts w:ascii="Arial" w:hAnsi="Arial" w:hint="default"/>
      </w:rPr>
    </w:lvl>
    <w:lvl w:ilvl="3" w:tplc="68A88058" w:tentative="1">
      <w:start w:val="1"/>
      <w:numFmt w:val="bullet"/>
      <w:lvlText w:val="•"/>
      <w:lvlJc w:val="left"/>
      <w:pPr>
        <w:tabs>
          <w:tab w:val="num" w:pos="2880"/>
        </w:tabs>
        <w:ind w:left="2880" w:hanging="360"/>
      </w:pPr>
      <w:rPr>
        <w:rFonts w:ascii="Arial" w:hAnsi="Arial" w:hint="default"/>
      </w:rPr>
    </w:lvl>
    <w:lvl w:ilvl="4" w:tplc="1674C3C4" w:tentative="1">
      <w:start w:val="1"/>
      <w:numFmt w:val="bullet"/>
      <w:lvlText w:val="•"/>
      <w:lvlJc w:val="left"/>
      <w:pPr>
        <w:tabs>
          <w:tab w:val="num" w:pos="3600"/>
        </w:tabs>
        <w:ind w:left="3600" w:hanging="360"/>
      </w:pPr>
      <w:rPr>
        <w:rFonts w:ascii="Arial" w:hAnsi="Arial" w:hint="default"/>
      </w:rPr>
    </w:lvl>
    <w:lvl w:ilvl="5" w:tplc="E8F0F680" w:tentative="1">
      <w:start w:val="1"/>
      <w:numFmt w:val="bullet"/>
      <w:lvlText w:val="•"/>
      <w:lvlJc w:val="left"/>
      <w:pPr>
        <w:tabs>
          <w:tab w:val="num" w:pos="4320"/>
        </w:tabs>
        <w:ind w:left="4320" w:hanging="360"/>
      </w:pPr>
      <w:rPr>
        <w:rFonts w:ascii="Arial" w:hAnsi="Arial" w:hint="default"/>
      </w:rPr>
    </w:lvl>
    <w:lvl w:ilvl="6" w:tplc="4AFE4008" w:tentative="1">
      <w:start w:val="1"/>
      <w:numFmt w:val="bullet"/>
      <w:lvlText w:val="•"/>
      <w:lvlJc w:val="left"/>
      <w:pPr>
        <w:tabs>
          <w:tab w:val="num" w:pos="5040"/>
        </w:tabs>
        <w:ind w:left="5040" w:hanging="360"/>
      </w:pPr>
      <w:rPr>
        <w:rFonts w:ascii="Arial" w:hAnsi="Arial" w:hint="default"/>
      </w:rPr>
    </w:lvl>
    <w:lvl w:ilvl="7" w:tplc="019871D0" w:tentative="1">
      <w:start w:val="1"/>
      <w:numFmt w:val="bullet"/>
      <w:lvlText w:val="•"/>
      <w:lvlJc w:val="left"/>
      <w:pPr>
        <w:tabs>
          <w:tab w:val="num" w:pos="5760"/>
        </w:tabs>
        <w:ind w:left="5760" w:hanging="360"/>
      </w:pPr>
      <w:rPr>
        <w:rFonts w:ascii="Arial" w:hAnsi="Arial" w:hint="default"/>
      </w:rPr>
    </w:lvl>
    <w:lvl w:ilvl="8" w:tplc="A068461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0D201B5"/>
    <w:multiLevelType w:val="hybridMultilevel"/>
    <w:tmpl w:val="7466F594"/>
    <w:lvl w:ilvl="0" w:tplc="BAC80560">
      <w:start w:val="1"/>
      <w:numFmt w:val="bullet"/>
      <w:lvlText w:val="•"/>
      <w:lvlJc w:val="left"/>
      <w:pPr>
        <w:tabs>
          <w:tab w:val="num" w:pos="720"/>
        </w:tabs>
        <w:ind w:left="720" w:hanging="360"/>
      </w:pPr>
      <w:rPr>
        <w:rFonts w:ascii="Arial" w:hAnsi="Arial" w:hint="default"/>
      </w:rPr>
    </w:lvl>
    <w:lvl w:ilvl="1" w:tplc="8A86DD12">
      <w:start w:val="1"/>
      <w:numFmt w:val="bullet"/>
      <w:lvlText w:val="•"/>
      <w:lvlJc w:val="left"/>
      <w:pPr>
        <w:tabs>
          <w:tab w:val="num" w:pos="1440"/>
        </w:tabs>
        <w:ind w:left="1440" w:hanging="360"/>
      </w:pPr>
      <w:rPr>
        <w:rFonts w:ascii="Arial" w:hAnsi="Arial" w:hint="default"/>
      </w:rPr>
    </w:lvl>
    <w:lvl w:ilvl="2" w:tplc="8EE08D64">
      <w:start w:val="1"/>
      <w:numFmt w:val="bullet"/>
      <w:lvlText w:val="•"/>
      <w:lvlJc w:val="left"/>
      <w:pPr>
        <w:tabs>
          <w:tab w:val="num" w:pos="2160"/>
        </w:tabs>
        <w:ind w:left="2160" w:hanging="360"/>
      </w:pPr>
      <w:rPr>
        <w:rFonts w:ascii="Arial" w:hAnsi="Arial" w:hint="default"/>
      </w:rPr>
    </w:lvl>
    <w:lvl w:ilvl="3" w:tplc="DF0C50D8" w:tentative="1">
      <w:start w:val="1"/>
      <w:numFmt w:val="bullet"/>
      <w:lvlText w:val="•"/>
      <w:lvlJc w:val="left"/>
      <w:pPr>
        <w:tabs>
          <w:tab w:val="num" w:pos="2880"/>
        </w:tabs>
        <w:ind w:left="2880" w:hanging="360"/>
      </w:pPr>
      <w:rPr>
        <w:rFonts w:ascii="Arial" w:hAnsi="Arial" w:hint="default"/>
      </w:rPr>
    </w:lvl>
    <w:lvl w:ilvl="4" w:tplc="F424D454" w:tentative="1">
      <w:start w:val="1"/>
      <w:numFmt w:val="bullet"/>
      <w:lvlText w:val="•"/>
      <w:lvlJc w:val="left"/>
      <w:pPr>
        <w:tabs>
          <w:tab w:val="num" w:pos="3600"/>
        </w:tabs>
        <w:ind w:left="3600" w:hanging="360"/>
      </w:pPr>
      <w:rPr>
        <w:rFonts w:ascii="Arial" w:hAnsi="Arial" w:hint="default"/>
      </w:rPr>
    </w:lvl>
    <w:lvl w:ilvl="5" w:tplc="56823BFE" w:tentative="1">
      <w:start w:val="1"/>
      <w:numFmt w:val="bullet"/>
      <w:lvlText w:val="•"/>
      <w:lvlJc w:val="left"/>
      <w:pPr>
        <w:tabs>
          <w:tab w:val="num" w:pos="4320"/>
        </w:tabs>
        <w:ind w:left="4320" w:hanging="360"/>
      </w:pPr>
      <w:rPr>
        <w:rFonts w:ascii="Arial" w:hAnsi="Arial" w:hint="default"/>
      </w:rPr>
    </w:lvl>
    <w:lvl w:ilvl="6" w:tplc="CAE41462" w:tentative="1">
      <w:start w:val="1"/>
      <w:numFmt w:val="bullet"/>
      <w:lvlText w:val="•"/>
      <w:lvlJc w:val="left"/>
      <w:pPr>
        <w:tabs>
          <w:tab w:val="num" w:pos="5040"/>
        </w:tabs>
        <w:ind w:left="5040" w:hanging="360"/>
      </w:pPr>
      <w:rPr>
        <w:rFonts w:ascii="Arial" w:hAnsi="Arial" w:hint="default"/>
      </w:rPr>
    </w:lvl>
    <w:lvl w:ilvl="7" w:tplc="5AC006A2" w:tentative="1">
      <w:start w:val="1"/>
      <w:numFmt w:val="bullet"/>
      <w:lvlText w:val="•"/>
      <w:lvlJc w:val="left"/>
      <w:pPr>
        <w:tabs>
          <w:tab w:val="num" w:pos="5760"/>
        </w:tabs>
        <w:ind w:left="5760" w:hanging="360"/>
      </w:pPr>
      <w:rPr>
        <w:rFonts w:ascii="Arial" w:hAnsi="Arial" w:hint="default"/>
      </w:rPr>
    </w:lvl>
    <w:lvl w:ilvl="8" w:tplc="E9A0514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F795A"/>
    <w:multiLevelType w:val="hybridMultilevel"/>
    <w:tmpl w:val="626A0AFA"/>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A05D7"/>
    <w:multiLevelType w:val="hybridMultilevel"/>
    <w:tmpl w:val="57E8C94E"/>
    <w:lvl w:ilvl="0" w:tplc="2D4622EE">
      <w:start w:val="1"/>
      <w:numFmt w:val="bullet"/>
      <w:lvlText w:val="•"/>
      <w:lvlJc w:val="left"/>
      <w:pPr>
        <w:tabs>
          <w:tab w:val="num" w:pos="720"/>
        </w:tabs>
        <w:ind w:left="720" w:hanging="360"/>
      </w:pPr>
      <w:rPr>
        <w:rFonts w:ascii="Arial" w:hAnsi="Arial" w:hint="default"/>
      </w:rPr>
    </w:lvl>
    <w:lvl w:ilvl="1" w:tplc="58FAC1B0">
      <w:numFmt w:val="bullet"/>
      <w:lvlText w:val="•"/>
      <w:lvlJc w:val="left"/>
      <w:pPr>
        <w:tabs>
          <w:tab w:val="num" w:pos="1440"/>
        </w:tabs>
        <w:ind w:left="1440" w:hanging="360"/>
      </w:pPr>
      <w:rPr>
        <w:rFonts w:ascii="Arial" w:hAnsi="Arial" w:hint="default"/>
      </w:rPr>
    </w:lvl>
    <w:lvl w:ilvl="2" w:tplc="32D8D198" w:tentative="1">
      <w:start w:val="1"/>
      <w:numFmt w:val="bullet"/>
      <w:lvlText w:val="•"/>
      <w:lvlJc w:val="left"/>
      <w:pPr>
        <w:tabs>
          <w:tab w:val="num" w:pos="2160"/>
        </w:tabs>
        <w:ind w:left="2160" w:hanging="360"/>
      </w:pPr>
      <w:rPr>
        <w:rFonts w:ascii="Arial" w:hAnsi="Arial" w:hint="default"/>
      </w:rPr>
    </w:lvl>
    <w:lvl w:ilvl="3" w:tplc="53FEABAC" w:tentative="1">
      <w:start w:val="1"/>
      <w:numFmt w:val="bullet"/>
      <w:lvlText w:val="•"/>
      <w:lvlJc w:val="left"/>
      <w:pPr>
        <w:tabs>
          <w:tab w:val="num" w:pos="2880"/>
        </w:tabs>
        <w:ind w:left="2880" w:hanging="360"/>
      </w:pPr>
      <w:rPr>
        <w:rFonts w:ascii="Arial" w:hAnsi="Arial" w:hint="default"/>
      </w:rPr>
    </w:lvl>
    <w:lvl w:ilvl="4" w:tplc="6088CBE8" w:tentative="1">
      <w:start w:val="1"/>
      <w:numFmt w:val="bullet"/>
      <w:lvlText w:val="•"/>
      <w:lvlJc w:val="left"/>
      <w:pPr>
        <w:tabs>
          <w:tab w:val="num" w:pos="3600"/>
        </w:tabs>
        <w:ind w:left="3600" w:hanging="360"/>
      </w:pPr>
      <w:rPr>
        <w:rFonts w:ascii="Arial" w:hAnsi="Arial" w:hint="default"/>
      </w:rPr>
    </w:lvl>
    <w:lvl w:ilvl="5" w:tplc="0A5CDA32" w:tentative="1">
      <w:start w:val="1"/>
      <w:numFmt w:val="bullet"/>
      <w:lvlText w:val="•"/>
      <w:lvlJc w:val="left"/>
      <w:pPr>
        <w:tabs>
          <w:tab w:val="num" w:pos="4320"/>
        </w:tabs>
        <w:ind w:left="4320" w:hanging="360"/>
      </w:pPr>
      <w:rPr>
        <w:rFonts w:ascii="Arial" w:hAnsi="Arial" w:hint="default"/>
      </w:rPr>
    </w:lvl>
    <w:lvl w:ilvl="6" w:tplc="51660F46" w:tentative="1">
      <w:start w:val="1"/>
      <w:numFmt w:val="bullet"/>
      <w:lvlText w:val="•"/>
      <w:lvlJc w:val="left"/>
      <w:pPr>
        <w:tabs>
          <w:tab w:val="num" w:pos="5040"/>
        </w:tabs>
        <w:ind w:left="5040" w:hanging="360"/>
      </w:pPr>
      <w:rPr>
        <w:rFonts w:ascii="Arial" w:hAnsi="Arial" w:hint="default"/>
      </w:rPr>
    </w:lvl>
    <w:lvl w:ilvl="7" w:tplc="7332B7D0" w:tentative="1">
      <w:start w:val="1"/>
      <w:numFmt w:val="bullet"/>
      <w:lvlText w:val="•"/>
      <w:lvlJc w:val="left"/>
      <w:pPr>
        <w:tabs>
          <w:tab w:val="num" w:pos="5760"/>
        </w:tabs>
        <w:ind w:left="5760" w:hanging="360"/>
      </w:pPr>
      <w:rPr>
        <w:rFonts w:ascii="Arial" w:hAnsi="Arial" w:hint="default"/>
      </w:rPr>
    </w:lvl>
    <w:lvl w:ilvl="8" w:tplc="244CD6F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8"/>
  </w:num>
  <w:num w:numId="2">
    <w:abstractNumId w:val="40"/>
  </w:num>
  <w:num w:numId="3">
    <w:abstractNumId w:val="39"/>
  </w:num>
  <w:num w:numId="4">
    <w:abstractNumId w:val="12"/>
  </w:num>
  <w:num w:numId="5">
    <w:abstractNumId w:val="47"/>
  </w:num>
  <w:num w:numId="6">
    <w:abstractNumId w:val="9"/>
  </w:num>
  <w:num w:numId="7">
    <w:abstractNumId w:val="6"/>
  </w:num>
  <w:num w:numId="8">
    <w:abstractNumId w:val="1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
  </w:num>
  <w:num w:numId="12">
    <w:abstractNumId w:val="27"/>
  </w:num>
  <w:num w:numId="13">
    <w:abstractNumId w:val="16"/>
  </w:num>
  <w:num w:numId="14">
    <w:abstractNumId w:val="13"/>
  </w:num>
  <w:num w:numId="15">
    <w:abstractNumId w:val="33"/>
  </w:num>
  <w:num w:numId="16">
    <w:abstractNumId w:val="30"/>
  </w:num>
  <w:num w:numId="17">
    <w:abstractNumId w:val="3"/>
  </w:num>
  <w:num w:numId="18">
    <w:abstractNumId w:val="17"/>
  </w:num>
  <w:num w:numId="19">
    <w:abstractNumId w:val="38"/>
  </w:num>
  <w:num w:numId="20">
    <w:abstractNumId w:val="22"/>
  </w:num>
  <w:num w:numId="21">
    <w:abstractNumId w:val="0"/>
  </w:num>
  <w:num w:numId="22">
    <w:abstractNumId w:val="21"/>
  </w:num>
  <w:num w:numId="23">
    <w:abstractNumId w:val="18"/>
  </w:num>
  <w:num w:numId="24">
    <w:abstractNumId w:val="15"/>
  </w:num>
  <w:num w:numId="25">
    <w:abstractNumId w:val="23"/>
  </w:num>
  <w:num w:numId="26">
    <w:abstractNumId w:val="26"/>
  </w:num>
  <w:num w:numId="27">
    <w:abstractNumId w:val="28"/>
  </w:num>
  <w:num w:numId="28">
    <w:abstractNumId w:val="37"/>
  </w:num>
  <w:num w:numId="29">
    <w:abstractNumId w:val="42"/>
  </w:num>
  <w:num w:numId="30">
    <w:abstractNumId w:val="44"/>
  </w:num>
  <w:num w:numId="31">
    <w:abstractNumId w:val="34"/>
  </w:num>
  <w:num w:numId="32">
    <w:abstractNumId w:val="35"/>
  </w:num>
  <w:num w:numId="33">
    <w:abstractNumId w:val="43"/>
  </w:num>
  <w:num w:numId="34">
    <w:abstractNumId w:val="41"/>
  </w:num>
  <w:num w:numId="35">
    <w:abstractNumId w:val="29"/>
  </w:num>
  <w:num w:numId="36">
    <w:abstractNumId w:val="45"/>
  </w:num>
  <w:num w:numId="37">
    <w:abstractNumId w:val="10"/>
  </w:num>
  <w:num w:numId="38">
    <w:abstractNumId w:val="25"/>
  </w:num>
  <w:num w:numId="39">
    <w:abstractNumId w:val="32"/>
  </w:num>
  <w:num w:numId="40">
    <w:abstractNumId w:val="14"/>
  </w:num>
  <w:num w:numId="41">
    <w:abstractNumId w:val="8"/>
  </w:num>
  <w:num w:numId="42">
    <w:abstractNumId w:val="46"/>
  </w:num>
  <w:num w:numId="43">
    <w:abstractNumId w:val="7"/>
  </w:num>
  <w:num w:numId="44">
    <w:abstractNumId w:val="2"/>
  </w:num>
  <w:num w:numId="45">
    <w:abstractNumId w:val="31"/>
  </w:num>
  <w:num w:numId="46">
    <w:abstractNumId w:val="5"/>
  </w:num>
  <w:num w:numId="47">
    <w:abstractNumId w:val="11"/>
  </w:num>
  <w:num w:numId="48">
    <w:abstractNumId w:val="20"/>
  </w:num>
  <w:num w:numId="49">
    <w:abstractNumId w:val="36"/>
  </w:num>
  <w:num w:numId="5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328C"/>
    <w:rsid w:val="0099350A"/>
    <w:rsid w:val="0099452B"/>
    <w:rsid w:val="009947F9"/>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E0"/>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463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63E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28"/>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2021-03-19T22:01:00Z</dcterms:created>
  <dcterms:modified xsi:type="dcterms:W3CDTF">2021-04-02T17:25:00Z</dcterms:modified>
</cp:coreProperties>
</file>